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Default ContentType="image/x-wmf" Extension="wmf"/>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spacing w:line="600" w:lineRule="exact"/>
        <w:rPr>
          <w:rFonts w:ascii="Times New Roman" w:hAnsi="Times New Roman" w:eastAsia="方正小标宋_GBK"/>
          <w:szCs w:val="44"/>
        </w:rPr>
      </w:pPr>
      <w:r>
        <w:rPr>
          <w:rFonts w:ascii="Times New Roman" w:hAnsi="Times New Roman" w:eastAsia="方正小标宋_GBK"/>
          <w:szCs w:val="44"/>
        </w:rPr>
        <w:t>2014年重庆大中专学生志愿者暑期文化科技</w:t>
      </w:r>
    </w:p>
    <w:p>
      <w:pPr>
        <w:pStyle w:val="6"/>
        <w:spacing w:line="600" w:lineRule="exact"/>
        <w:rPr>
          <w:rFonts w:ascii="Times New Roman" w:hAnsi="Times New Roman" w:eastAsia="方正小标宋_GBK"/>
          <w:szCs w:val="44"/>
        </w:rPr>
      </w:pPr>
      <w:r>
        <w:rPr>
          <w:rFonts w:ascii="Times New Roman" w:hAnsi="Times New Roman" w:eastAsia="方正小标宋_GBK"/>
          <w:szCs w:val="44"/>
        </w:rPr>
        <w:t>卫生“三下乡”社会实践活动组队申请表</w:t>
      </w:r>
    </w:p>
    <w:tbl>
      <w:tblPr>
        <w:tblpPr w:leftFromText="180" w:rightFromText="180" w:vertAnchor="text" w:horzAnchor="margin" w:tblpXSpec="left" w:tblpY="180"/>
        <w:tblW w:w="96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6"/>
        <w:gridCol w:w="1356"/>
        <w:gridCol w:w="893"/>
        <w:gridCol w:w="481"/>
        <w:gridCol w:w="1372"/>
        <w:gridCol w:w="22"/>
        <w:gridCol w:w="116"/>
        <w:gridCol w:w="134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440" w:lineRule="exact"/>
              <w:jc w:val="center"/>
              <w:rPr>
                <w:rFonts w:eastAsia="方正仿宋_GBK"/>
                <w:sz w:val="28"/>
                <w:szCs w:val="28"/>
              </w:rPr>
            </w:pPr>
            <w:r>
              <w:rPr>
                <w:rFonts w:eastAsia="方正仿宋_GBK"/>
                <w:sz w:val="28"/>
                <w:szCs w:val="28"/>
              </w:rPr>
              <w:t>申请学校</w:t>
            </w:r>
          </w:p>
        </w:tc>
        <w:tc>
          <w:tcPr>
            <w:tcW w:w="7724" w:type="dxa"/>
            <w:gridSpan w:val="8"/>
            <w:vAlign w:val="center"/>
          </w:tcPr>
          <w:p>
            <w:pPr>
              <w:spacing w:line="440" w:lineRule="exact"/>
              <w:jc w:val="center"/>
              <w:rPr>
                <w:rFonts w:eastAsia="方正仿宋_GBK"/>
                <w:sz w:val="28"/>
                <w:szCs w:val="28"/>
              </w:rPr>
            </w:pPr>
            <w:r>
              <w:rPr>
                <w:rFonts w:hint="eastAsia" w:eastAsia="方正仿宋_GBK"/>
                <w:sz w:val="28"/>
                <w:szCs w:val="28"/>
              </w:rPr>
              <w:t>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14" w:hRule="atLeast"/>
        </w:trPr>
        <w:tc>
          <w:tcPr>
            <w:tcW w:w="1916" w:type="dxa"/>
            <w:vAlign w:val="center"/>
          </w:tcPr>
          <w:p>
            <w:pPr>
              <w:spacing w:line="440" w:lineRule="exact"/>
              <w:jc w:val="center"/>
              <w:rPr>
                <w:rFonts w:eastAsia="方正仿宋_GBK"/>
                <w:sz w:val="28"/>
                <w:szCs w:val="28"/>
              </w:rPr>
            </w:pPr>
            <w:r>
              <w:rPr>
                <w:rFonts w:eastAsia="方正仿宋_GBK"/>
                <w:sz w:val="28"/>
                <w:szCs w:val="28"/>
              </w:rPr>
              <w:t>组建团队</w:t>
            </w:r>
          </w:p>
          <w:p>
            <w:pPr>
              <w:spacing w:line="440" w:lineRule="exact"/>
              <w:jc w:val="center"/>
              <w:rPr>
                <w:rFonts w:eastAsia="方正仿宋_GBK"/>
                <w:sz w:val="28"/>
                <w:szCs w:val="28"/>
              </w:rPr>
            </w:pPr>
            <w:r>
              <w:rPr>
                <w:rFonts w:eastAsia="方正仿宋_GBK"/>
                <w:sz w:val="28"/>
                <w:szCs w:val="28"/>
              </w:rPr>
              <w:t>类型</w:t>
            </w:r>
          </w:p>
        </w:tc>
        <w:tc>
          <w:tcPr>
            <w:tcW w:w="4124" w:type="dxa"/>
            <w:gridSpan w:val="5"/>
            <w:vAlign w:val="center"/>
          </w:tcPr>
          <w:p>
            <w:pPr>
              <w:spacing w:line="440" w:lineRule="exact"/>
              <w:jc w:val="left"/>
              <w:rPr>
                <w:rFonts w:eastAsia="方正仿宋_GBK"/>
                <w:b/>
                <w:w w:val="75"/>
                <w:szCs w:val="24"/>
              </w:rPr>
            </w:pPr>
            <w:r>
              <w:rPr>
                <w:rFonts w:eastAsia="方正仿宋_GBK"/>
                <w:b/>
                <w:w w:val="75"/>
                <w:szCs w:val="24"/>
              </w:rPr>
              <w:t>1. 走进城乡社区市民学校</w:t>
            </w:r>
            <w:r>
              <w:rPr>
                <w:rFonts w:hint="eastAsia" w:ascii="方正仿宋简体" w:eastAsia="方正仿宋简体"/>
                <w:b/>
                <w:sz w:val="32"/>
                <w:szCs w:val="32"/>
              </w:rPr>
              <w:t></w:t>
            </w:r>
            <w:r>
              <w:rPr>
                <w:rFonts w:eastAsia="方正仿宋_GBK"/>
                <w:b/>
                <w:w w:val="75"/>
                <w:szCs w:val="24"/>
              </w:rPr>
              <w:t>理论政策宣讲团 □</w:t>
            </w:r>
          </w:p>
          <w:p>
            <w:pPr>
              <w:spacing w:line="440" w:lineRule="exact"/>
              <w:jc w:val="left"/>
              <w:rPr>
                <w:rFonts w:eastAsia="方正仿宋_GBK"/>
                <w:b/>
                <w:w w:val="75"/>
                <w:szCs w:val="24"/>
              </w:rPr>
            </w:pPr>
            <w:r>
              <w:rPr>
                <w:rFonts w:eastAsia="方正仿宋_GBK"/>
                <w:b/>
                <w:w w:val="75"/>
                <w:szCs w:val="24"/>
              </w:rPr>
              <w:t>2. 走进城乡社区市民学校</w:t>
            </w:r>
            <w:r>
              <w:rPr>
                <w:rFonts w:hint="eastAsia" w:ascii="方正仿宋简体" w:eastAsia="方正仿宋简体"/>
                <w:b/>
                <w:sz w:val="32"/>
                <w:szCs w:val="32"/>
              </w:rPr>
              <w:t></w:t>
            </w:r>
            <w:r>
              <w:rPr>
                <w:rFonts w:eastAsia="方正仿宋_GBK"/>
                <w:b/>
                <w:w w:val="75"/>
                <w:szCs w:val="24"/>
              </w:rPr>
              <w:t>深化改革观察团 □</w:t>
            </w:r>
          </w:p>
          <w:p>
            <w:pPr>
              <w:spacing w:line="440" w:lineRule="exact"/>
              <w:jc w:val="left"/>
              <w:rPr>
                <w:rFonts w:eastAsia="方正仿宋_GBK"/>
                <w:b/>
                <w:w w:val="75"/>
                <w:szCs w:val="24"/>
              </w:rPr>
            </w:pPr>
            <w:r>
              <w:rPr>
                <w:rFonts w:eastAsia="方正仿宋_GBK"/>
                <w:b/>
                <w:w w:val="75"/>
                <w:szCs w:val="24"/>
              </w:rPr>
              <w:t>3. 走进城乡社区市民学校</w:t>
            </w:r>
            <w:r>
              <w:rPr>
                <w:rFonts w:hint="eastAsia" w:ascii="方正仿宋简体" w:eastAsia="方正仿宋简体"/>
                <w:b/>
                <w:sz w:val="32"/>
                <w:szCs w:val="32"/>
              </w:rPr>
              <w:t></w:t>
            </w:r>
            <w:r>
              <w:rPr>
                <w:rFonts w:eastAsia="方正仿宋_GBK"/>
                <w:b/>
                <w:w w:val="75"/>
                <w:szCs w:val="24"/>
              </w:rPr>
              <w:t>科技支农帮扶团 □</w:t>
            </w:r>
          </w:p>
          <w:p>
            <w:pPr>
              <w:spacing w:line="440" w:lineRule="exact"/>
              <w:jc w:val="left"/>
              <w:rPr>
                <w:rFonts w:eastAsia="方正仿宋_GBK"/>
                <w:b/>
                <w:w w:val="75"/>
                <w:szCs w:val="24"/>
              </w:rPr>
            </w:pPr>
            <w:r>
              <w:rPr>
                <w:rFonts w:eastAsia="方正仿宋_GBK"/>
                <w:b/>
                <w:w w:val="75"/>
                <w:szCs w:val="24"/>
              </w:rPr>
              <w:t>4. 走进城乡社区市民学校</w:t>
            </w:r>
            <w:r>
              <w:rPr>
                <w:rFonts w:hint="eastAsia" w:ascii="方正仿宋简体" w:eastAsia="方正仿宋简体"/>
                <w:b/>
                <w:sz w:val="32"/>
                <w:szCs w:val="32"/>
              </w:rPr>
              <w:t></w:t>
            </w:r>
            <w:r>
              <w:rPr>
                <w:rFonts w:eastAsia="方正仿宋_GBK"/>
                <w:b/>
                <w:w w:val="75"/>
                <w:szCs w:val="24"/>
              </w:rPr>
              <w:t>教育关爱服务团 □</w:t>
            </w:r>
          </w:p>
          <w:p>
            <w:pPr>
              <w:spacing w:line="440" w:lineRule="exact"/>
              <w:jc w:val="left"/>
              <w:rPr>
                <w:rFonts w:eastAsia="方正仿宋_GBK"/>
                <w:b/>
                <w:w w:val="75"/>
                <w:szCs w:val="24"/>
              </w:rPr>
            </w:pPr>
            <w:r>
              <w:rPr>
                <w:rFonts w:eastAsia="方正仿宋_GBK"/>
                <w:b/>
                <w:w w:val="75"/>
                <w:szCs w:val="24"/>
              </w:rPr>
              <w:t>5. 走进城乡社区市民学校</w:t>
            </w:r>
            <w:r>
              <w:rPr>
                <w:rFonts w:hint="eastAsia" w:ascii="方正仿宋简体" w:eastAsia="方正仿宋简体"/>
                <w:b/>
                <w:sz w:val="32"/>
                <w:szCs w:val="32"/>
              </w:rPr>
              <w:t></w:t>
            </w:r>
            <w:r>
              <w:rPr>
                <w:rFonts w:eastAsia="方正仿宋_GBK"/>
                <w:b/>
                <w:w w:val="75"/>
                <w:szCs w:val="24"/>
              </w:rPr>
              <w:t>文化艺术服务团 □</w:t>
            </w:r>
          </w:p>
          <w:p>
            <w:pPr>
              <w:spacing w:line="440" w:lineRule="exact"/>
              <w:jc w:val="left"/>
              <w:rPr>
                <w:rFonts w:eastAsia="方正仿宋_GBK"/>
                <w:b/>
                <w:w w:val="75"/>
                <w:szCs w:val="24"/>
              </w:rPr>
            </w:pPr>
            <w:r>
              <w:rPr>
                <w:rFonts w:eastAsia="方正仿宋_GBK"/>
                <w:b/>
                <w:w w:val="75"/>
                <w:szCs w:val="24"/>
              </w:rPr>
              <w:t>6.</w:t>
            </w:r>
            <w:r>
              <w:rPr>
                <w:rFonts w:eastAsia="方正仿宋_GBK"/>
                <w:b/>
                <w:bCs/>
                <w:w w:val="75"/>
                <w:szCs w:val="24"/>
              </w:rPr>
              <w:t xml:space="preserve"> </w:t>
            </w:r>
            <w:r>
              <w:rPr>
                <w:rFonts w:eastAsia="方正仿宋_GBK"/>
                <w:b/>
                <w:w w:val="75"/>
                <w:szCs w:val="24"/>
              </w:rPr>
              <w:t>走进城乡社区市民学校</w:t>
            </w:r>
            <w:r>
              <w:rPr>
                <w:rFonts w:hint="eastAsia" w:ascii="方正仿宋简体" w:eastAsia="方正仿宋简体"/>
                <w:b/>
                <w:sz w:val="32"/>
                <w:szCs w:val="32"/>
              </w:rPr>
              <w:t></w:t>
            </w:r>
            <w:r>
              <w:rPr>
                <w:rFonts w:eastAsia="方正仿宋_GBK"/>
                <w:b/>
                <w:bCs/>
                <w:w w:val="75"/>
                <w:szCs w:val="24"/>
              </w:rPr>
              <w:t xml:space="preserve">爱心医疗服务团 </w:t>
            </w:r>
            <w:r>
              <w:rPr>
                <w:rFonts w:eastAsia="方正仿宋_GBK"/>
                <w:b/>
                <w:w w:val="75"/>
                <w:szCs w:val="24"/>
              </w:rPr>
              <w:t>□</w:t>
            </w:r>
          </w:p>
          <w:p>
            <w:pPr>
              <w:spacing w:line="440" w:lineRule="exact"/>
              <w:jc w:val="left"/>
              <w:rPr>
                <w:rFonts w:eastAsia="方正仿宋_GBK"/>
                <w:b/>
                <w:w w:val="75"/>
                <w:szCs w:val="24"/>
              </w:rPr>
            </w:pPr>
            <w:r>
              <w:rPr>
                <w:rFonts w:eastAsia="方正仿宋_GBK"/>
                <w:b/>
                <w:w w:val="75"/>
                <w:szCs w:val="24"/>
              </w:rPr>
              <w:t>7. 走进城乡社区市民学校</w:t>
            </w:r>
            <w:r>
              <w:rPr>
                <w:rFonts w:hint="eastAsia" w:ascii="方正仿宋简体" w:eastAsia="方正仿宋简体"/>
                <w:b/>
                <w:sz w:val="32"/>
                <w:szCs w:val="32"/>
              </w:rPr>
              <w:t></w:t>
            </w:r>
            <w:r>
              <w:rPr>
                <w:rFonts w:eastAsia="方正仿宋_GBK"/>
                <w:b/>
                <w:w w:val="75"/>
                <w:szCs w:val="24"/>
              </w:rPr>
              <w:t xml:space="preserve">美丽中国实践团 </w:t>
            </w:r>
            <w:r>
              <w:rPr>
                <w:rFonts w:hint="eastAsia" w:eastAsia="方正仿宋_GBK"/>
                <w:b/>
                <w:w w:val="75"/>
                <w:szCs w:val="24"/>
              </w:rPr>
              <w:t>√</w:t>
            </w:r>
          </w:p>
          <w:p>
            <w:pPr>
              <w:spacing w:line="440" w:lineRule="exact"/>
              <w:jc w:val="left"/>
              <w:rPr>
                <w:rFonts w:eastAsia="方正仿宋_GBK"/>
                <w:b/>
                <w:w w:val="75"/>
                <w:szCs w:val="24"/>
              </w:rPr>
            </w:pPr>
            <w:r>
              <w:rPr>
                <w:rFonts w:eastAsia="方正仿宋_GBK"/>
                <w:b/>
                <w:w w:val="75"/>
                <w:szCs w:val="24"/>
              </w:rPr>
              <w:t>8. 走进城乡社区市民学校</w:t>
            </w:r>
            <w:r>
              <w:rPr>
                <w:rFonts w:hint="eastAsia" w:ascii="方正仿宋简体" w:eastAsia="方正仿宋简体"/>
                <w:b/>
                <w:sz w:val="32"/>
                <w:szCs w:val="32"/>
              </w:rPr>
              <w:t></w:t>
            </w:r>
            <w:r>
              <w:rPr>
                <w:rFonts w:eastAsia="方正仿宋_GBK"/>
                <w:b/>
                <w:w w:val="75"/>
                <w:szCs w:val="24"/>
              </w:rPr>
              <w:t xml:space="preserve">中职学生“彩虹人生”实践服务团                           </w:t>
            </w:r>
            <w:r>
              <w:rPr>
                <w:rFonts w:hint="eastAsia" w:eastAsia="方正仿宋_GBK"/>
                <w:b/>
                <w:w w:val="75"/>
                <w:szCs w:val="24"/>
              </w:rPr>
              <w:t xml:space="preserve"> </w:t>
            </w:r>
            <w:r>
              <w:rPr>
                <w:rFonts w:eastAsia="方正仿宋_GBK"/>
                <w:b/>
                <w:w w:val="75"/>
                <w:szCs w:val="24"/>
              </w:rPr>
              <w:t>□</w:t>
            </w:r>
          </w:p>
          <w:p>
            <w:pPr>
              <w:spacing w:line="440" w:lineRule="exact"/>
              <w:jc w:val="left"/>
              <w:rPr>
                <w:rFonts w:eastAsia="方正仿宋_GBK"/>
                <w:b/>
                <w:sz w:val="28"/>
                <w:szCs w:val="28"/>
              </w:rPr>
            </w:pPr>
          </w:p>
        </w:tc>
        <w:tc>
          <w:tcPr>
            <w:tcW w:w="3600" w:type="dxa"/>
            <w:gridSpan w:val="3"/>
            <w:vAlign w:val="center"/>
          </w:tcPr>
          <w:p>
            <w:pPr>
              <w:spacing w:line="440" w:lineRule="exact"/>
              <w:jc w:val="left"/>
              <w:rPr>
                <w:rFonts w:eastAsia="方正仿宋_GBK"/>
                <w:b/>
                <w:w w:val="80"/>
                <w:szCs w:val="24"/>
              </w:rPr>
            </w:pPr>
            <w:r>
              <w:rPr>
                <w:rFonts w:eastAsia="方正仿宋_GBK"/>
                <w:b/>
                <w:w w:val="80"/>
                <w:szCs w:val="24"/>
              </w:rPr>
              <w:t>1. 服务乡村市民学校计划   □</w:t>
            </w:r>
          </w:p>
          <w:p>
            <w:pPr>
              <w:spacing w:line="440" w:lineRule="exact"/>
              <w:jc w:val="left"/>
              <w:rPr>
                <w:rFonts w:eastAsia="方正仿宋_GBK"/>
                <w:b/>
                <w:w w:val="80"/>
                <w:szCs w:val="24"/>
              </w:rPr>
            </w:pPr>
            <w:r>
              <w:rPr>
                <w:rFonts w:eastAsia="方正仿宋_GBK"/>
                <w:b/>
                <w:w w:val="80"/>
                <w:szCs w:val="24"/>
              </w:rPr>
              <w:t>2.“天翼”智慧城镇调研计划  □</w:t>
            </w:r>
          </w:p>
          <w:p>
            <w:pPr>
              <w:spacing w:line="440" w:lineRule="exact"/>
              <w:jc w:val="left"/>
              <w:rPr>
                <w:rFonts w:eastAsia="方正仿宋_GBK"/>
                <w:b/>
                <w:w w:val="80"/>
                <w:szCs w:val="24"/>
              </w:rPr>
            </w:pPr>
            <w:r>
              <w:rPr>
                <w:rFonts w:eastAsia="方正仿宋_GBK"/>
                <w:b/>
                <w:w w:val="80"/>
                <w:szCs w:val="24"/>
              </w:rPr>
              <w:t>3.“圆梦中国”公益行动      □</w:t>
            </w:r>
          </w:p>
          <w:p>
            <w:pPr>
              <w:spacing w:line="440" w:lineRule="exact"/>
              <w:jc w:val="left"/>
              <w:rPr>
                <w:rFonts w:eastAsia="方正仿宋_GBK"/>
                <w:b/>
                <w:w w:val="80"/>
                <w:szCs w:val="24"/>
              </w:rPr>
            </w:pPr>
            <w:r>
              <w:rPr>
                <w:rFonts w:eastAsia="方正仿宋_GBK"/>
                <w:b/>
                <w:w w:val="80"/>
                <w:szCs w:val="24"/>
              </w:rPr>
              <w:t>4.大学生社会实践“知行计划”□</w:t>
            </w:r>
          </w:p>
          <w:p>
            <w:pPr>
              <w:spacing w:line="440" w:lineRule="exact"/>
              <w:jc w:val="left"/>
              <w:rPr>
                <w:rFonts w:eastAsia="方正仿宋_GBK"/>
                <w:b/>
                <w:w w:val="80"/>
                <w:szCs w:val="24"/>
              </w:rPr>
            </w:pPr>
            <w:r>
              <w:rPr>
                <w:rFonts w:eastAsia="方正仿宋_GBK"/>
                <w:b/>
                <w:w w:val="80"/>
                <w:szCs w:val="24"/>
              </w:rPr>
              <w:t>5.“井冈情</w:t>
            </w:r>
            <w:r>
              <w:rPr>
                <w:b/>
                <w:w w:val="80"/>
                <w:szCs w:val="24"/>
              </w:rPr>
              <w:t>•</w:t>
            </w:r>
            <w:r>
              <w:rPr>
                <w:rFonts w:hAnsi="方正仿宋_GBK" w:eastAsia="方正仿宋_GBK"/>
                <w:b/>
                <w:w w:val="80"/>
                <w:szCs w:val="24"/>
              </w:rPr>
              <w:t>中国梦</w:t>
            </w:r>
            <w:r>
              <w:rPr>
                <w:rFonts w:eastAsia="方正仿宋_GBK"/>
                <w:b/>
                <w:w w:val="80"/>
                <w:szCs w:val="24"/>
              </w:rPr>
              <w:t>”</w:t>
            </w:r>
            <w:r>
              <w:rPr>
                <w:rFonts w:hAnsi="方正仿宋_GBK" w:eastAsia="方正仿宋_GBK"/>
                <w:b/>
                <w:w w:val="80"/>
                <w:szCs w:val="24"/>
              </w:rPr>
              <w:t>全国大学生暑期实践季专项行动</w:t>
            </w:r>
            <w:r>
              <w:rPr>
                <w:rFonts w:eastAsia="方正仿宋_GBK"/>
                <w:b/>
                <w:w w:val="80"/>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17" w:hRule="atLeast"/>
        </w:trPr>
        <w:tc>
          <w:tcPr>
            <w:tcW w:w="1916" w:type="dxa"/>
            <w:vAlign w:val="center"/>
          </w:tcPr>
          <w:p>
            <w:pPr>
              <w:spacing w:line="400" w:lineRule="exact"/>
              <w:jc w:val="center"/>
              <w:rPr>
                <w:rFonts w:eastAsia="方正仿宋_GBK"/>
                <w:sz w:val="28"/>
                <w:szCs w:val="28"/>
              </w:rPr>
            </w:pPr>
            <w:r>
              <w:rPr>
                <w:rFonts w:eastAsia="方正仿宋_GBK"/>
                <w:sz w:val="28"/>
                <w:szCs w:val="28"/>
              </w:rPr>
              <w:t>团长姓名</w:t>
            </w:r>
          </w:p>
        </w:tc>
        <w:tc>
          <w:tcPr>
            <w:tcW w:w="1356" w:type="dxa"/>
            <w:vAlign w:val="center"/>
          </w:tcPr>
          <w:p>
            <w:pPr>
              <w:spacing w:line="400" w:lineRule="exact"/>
              <w:jc w:val="center"/>
              <w:rPr>
                <w:rFonts w:eastAsia="方正仿宋_GBK"/>
                <w:sz w:val="28"/>
                <w:szCs w:val="28"/>
              </w:rPr>
            </w:pPr>
            <w:r>
              <w:rPr>
                <w:rFonts w:eastAsia="方正仿宋_GBK"/>
                <w:sz w:val="22"/>
                <w:szCs w:val="28"/>
              </w:rPr>
              <w:t>陈杨明</w:t>
            </w:r>
          </w:p>
        </w:tc>
        <w:tc>
          <w:tcPr>
            <w:tcW w:w="893" w:type="dxa"/>
            <w:vAlign w:val="center"/>
          </w:tcPr>
          <w:p>
            <w:pPr>
              <w:spacing w:line="400" w:lineRule="exact"/>
              <w:jc w:val="center"/>
              <w:rPr>
                <w:rFonts w:eastAsia="方正仿宋_GBK"/>
                <w:sz w:val="28"/>
                <w:szCs w:val="28"/>
              </w:rPr>
            </w:pPr>
            <w:r>
              <w:rPr>
                <w:rFonts w:eastAsia="方正仿宋_GBK"/>
                <w:sz w:val="28"/>
                <w:szCs w:val="28"/>
              </w:rPr>
              <w:t>职务</w:t>
            </w:r>
          </w:p>
        </w:tc>
        <w:tc>
          <w:tcPr>
            <w:tcW w:w="1991" w:type="dxa"/>
            <w:gridSpan w:val="4"/>
            <w:vAlign w:val="center"/>
          </w:tcPr>
          <w:p>
            <w:pPr>
              <w:spacing w:line="400" w:lineRule="exact"/>
              <w:jc w:val="center"/>
              <w:rPr>
                <w:rFonts w:eastAsia="方正仿宋_GBK"/>
                <w:sz w:val="28"/>
                <w:szCs w:val="28"/>
              </w:rPr>
            </w:pPr>
            <w:r>
              <w:rPr>
                <w:rFonts w:hint="eastAsia" w:eastAsia="方正仿宋_GBK"/>
                <w:sz w:val="22"/>
                <w:szCs w:val="28"/>
              </w:rPr>
              <w:t>重庆市电机工程学会重庆大学学生分会常务副会长</w:t>
            </w:r>
          </w:p>
        </w:tc>
        <w:tc>
          <w:tcPr>
            <w:tcW w:w="1347"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15002362052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5" w:hRule="atLeast"/>
        </w:trPr>
        <w:tc>
          <w:tcPr>
            <w:tcW w:w="1916" w:type="dxa"/>
            <w:vMerge w:val="restart"/>
            <w:vAlign w:val="center"/>
          </w:tcPr>
          <w:p>
            <w:pPr>
              <w:spacing w:line="400" w:lineRule="exact"/>
              <w:jc w:val="center"/>
              <w:rPr>
                <w:rFonts w:eastAsia="方正仿宋_GBK"/>
                <w:sz w:val="28"/>
                <w:szCs w:val="28"/>
              </w:rPr>
            </w:pPr>
            <w:r>
              <w:rPr>
                <w:rFonts w:eastAsia="方正仿宋_GBK"/>
                <w:sz w:val="28"/>
                <w:szCs w:val="28"/>
              </w:rPr>
              <w:t>指导教师姓名</w:t>
            </w:r>
          </w:p>
        </w:tc>
        <w:tc>
          <w:tcPr>
            <w:tcW w:w="1356" w:type="dxa"/>
            <w:vAlign w:val="center"/>
          </w:tcPr>
          <w:p>
            <w:pPr>
              <w:spacing w:line="400" w:lineRule="exact"/>
              <w:jc w:val="center"/>
              <w:rPr>
                <w:rFonts w:eastAsia="方正仿宋_GBK"/>
                <w:sz w:val="28"/>
                <w:szCs w:val="28"/>
              </w:rPr>
            </w:pPr>
            <w:r>
              <w:rPr>
                <w:rFonts w:eastAsia="方正仿宋_GBK"/>
                <w:sz w:val="22"/>
                <w:szCs w:val="28"/>
              </w:rPr>
              <w:t>王婧</w:t>
            </w:r>
          </w:p>
        </w:tc>
        <w:tc>
          <w:tcPr>
            <w:tcW w:w="893" w:type="dxa"/>
            <w:vMerge w:val="restart"/>
            <w:vAlign w:val="center"/>
          </w:tcPr>
          <w:p>
            <w:pPr>
              <w:spacing w:line="400" w:lineRule="exact"/>
              <w:jc w:val="center"/>
              <w:rPr>
                <w:rFonts w:eastAsia="方正仿宋_GBK"/>
                <w:sz w:val="28"/>
                <w:szCs w:val="28"/>
              </w:rPr>
            </w:pPr>
            <w:r>
              <w:rPr>
                <w:rFonts w:eastAsia="方正仿宋_GBK"/>
                <w:sz w:val="28"/>
                <w:szCs w:val="28"/>
              </w:rPr>
              <w:t>职务</w:t>
            </w:r>
          </w:p>
        </w:tc>
        <w:tc>
          <w:tcPr>
            <w:tcW w:w="1991" w:type="dxa"/>
            <w:gridSpan w:val="4"/>
            <w:vAlign w:val="center"/>
          </w:tcPr>
          <w:p>
            <w:pPr>
              <w:spacing w:line="400" w:lineRule="exact"/>
              <w:jc w:val="center"/>
              <w:rPr>
                <w:rFonts w:eastAsia="方正仿宋_GBK"/>
                <w:sz w:val="28"/>
                <w:szCs w:val="28"/>
              </w:rPr>
            </w:pPr>
            <w:r>
              <w:rPr>
                <w:rFonts w:eastAsia="方正仿宋_GBK"/>
                <w:sz w:val="22"/>
                <w:szCs w:val="28"/>
              </w:rPr>
              <w:t>电气学院党委秘书</w:t>
            </w:r>
          </w:p>
        </w:tc>
        <w:tc>
          <w:tcPr>
            <w:tcW w:w="1347" w:type="dxa"/>
            <w:vMerge w:val="restart"/>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15310265093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5" w:hRule="atLeast"/>
        </w:trPr>
        <w:tc>
          <w:tcPr>
            <w:tcW w:w="1916" w:type="dxa"/>
            <w:vMerge w:val="continue"/>
            <w:vAlign w:val="center"/>
          </w:tcPr>
          <w:p>
            <w:pPr>
              <w:spacing w:line="400" w:lineRule="exact"/>
              <w:jc w:val="center"/>
              <w:rPr>
                <w:rFonts w:eastAsia="方正仿宋_GBK"/>
                <w:sz w:val="28"/>
                <w:szCs w:val="28"/>
              </w:rPr>
            </w:pPr>
          </w:p>
        </w:tc>
        <w:tc>
          <w:tcPr>
            <w:tcW w:w="1356" w:type="dxa"/>
            <w:vAlign w:val="center"/>
          </w:tcPr>
          <w:p>
            <w:pPr>
              <w:spacing w:line="400" w:lineRule="exact"/>
              <w:jc w:val="center"/>
              <w:rPr>
                <w:rFonts w:eastAsia="方正仿宋_GBK"/>
                <w:sz w:val="28"/>
                <w:szCs w:val="28"/>
              </w:rPr>
            </w:pPr>
            <w:r>
              <w:rPr>
                <w:rFonts w:eastAsia="方正仿宋_GBK"/>
                <w:sz w:val="22"/>
                <w:szCs w:val="28"/>
              </w:rPr>
              <w:t>喻惠</w:t>
            </w:r>
          </w:p>
        </w:tc>
        <w:tc>
          <w:tcPr>
            <w:tcW w:w="893" w:type="dxa"/>
            <w:vMerge w:val="continue"/>
            <w:vAlign w:val="center"/>
          </w:tcPr>
          <w:p>
            <w:pPr>
              <w:spacing w:line="400" w:lineRule="exact"/>
              <w:jc w:val="center"/>
              <w:rPr>
                <w:rFonts w:eastAsia="方正仿宋_GBK"/>
                <w:sz w:val="28"/>
                <w:szCs w:val="28"/>
              </w:rPr>
            </w:pPr>
          </w:p>
        </w:tc>
        <w:tc>
          <w:tcPr>
            <w:tcW w:w="1991" w:type="dxa"/>
            <w:gridSpan w:val="4"/>
            <w:vAlign w:val="center"/>
          </w:tcPr>
          <w:p>
            <w:pPr>
              <w:spacing w:line="400" w:lineRule="exact"/>
              <w:jc w:val="center"/>
              <w:rPr>
                <w:rFonts w:eastAsia="方正仿宋_GBK"/>
                <w:sz w:val="28"/>
                <w:szCs w:val="28"/>
              </w:rPr>
            </w:pPr>
            <w:r>
              <w:rPr>
                <w:rFonts w:eastAsia="方正仿宋_GBK"/>
                <w:sz w:val="22"/>
                <w:szCs w:val="28"/>
              </w:rPr>
              <w:t>电气学院团委书记</w:t>
            </w:r>
          </w:p>
        </w:tc>
        <w:tc>
          <w:tcPr>
            <w:tcW w:w="1347" w:type="dxa"/>
            <w:vMerge w:val="continue"/>
            <w:vAlign w:val="center"/>
          </w:tcPr>
          <w:p>
            <w:pPr>
              <w:spacing w:line="400" w:lineRule="exact"/>
              <w:jc w:val="center"/>
              <w:rPr>
                <w:rFonts w:eastAsia="方正仿宋_GBK"/>
                <w:sz w:val="28"/>
                <w:szCs w:val="28"/>
              </w:rPr>
            </w:pPr>
          </w:p>
        </w:tc>
        <w:tc>
          <w:tcPr>
            <w:tcW w:w="2137" w:type="dxa"/>
            <w:vAlign w:val="center"/>
          </w:tcPr>
          <w:p>
            <w:pPr>
              <w:spacing w:line="400" w:lineRule="exact"/>
              <w:jc w:val="center"/>
              <w:rPr>
                <w:rFonts w:eastAsia="方正仿宋_GBK"/>
                <w:sz w:val="28"/>
                <w:szCs w:val="28"/>
              </w:rPr>
            </w:pPr>
            <w:r>
              <w:rPr>
                <w:rFonts w:hint="eastAsia" w:eastAsia="方正仿宋_GBK"/>
                <w:sz w:val="28"/>
                <w:szCs w:val="28"/>
              </w:rPr>
              <w:t>13647618373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440" w:lineRule="exact"/>
              <w:jc w:val="center"/>
              <w:rPr>
                <w:rFonts w:eastAsia="方正仿宋_GBK"/>
                <w:sz w:val="28"/>
                <w:szCs w:val="28"/>
              </w:rPr>
            </w:pPr>
            <w:r>
              <w:rPr>
                <w:rFonts w:eastAsia="方正仿宋_GBK"/>
                <w:sz w:val="28"/>
                <w:szCs w:val="28"/>
              </w:rPr>
              <w:t>队员姓名</w:t>
            </w:r>
          </w:p>
        </w:tc>
        <w:tc>
          <w:tcPr>
            <w:tcW w:w="2249"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c>
          <w:tcPr>
            <w:tcW w:w="1991" w:type="dxa"/>
            <w:gridSpan w:val="4"/>
            <w:vAlign w:val="center"/>
          </w:tcPr>
          <w:p>
            <w:pPr>
              <w:spacing w:line="440" w:lineRule="exact"/>
              <w:jc w:val="center"/>
              <w:rPr>
                <w:rFonts w:eastAsia="方正仿宋_GBK"/>
                <w:sz w:val="28"/>
                <w:szCs w:val="28"/>
              </w:rPr>
            </w:pPr>
            <w:r>
              <w:rPr>
                <w:rFonts w:eastAsia="方正仿宋_GBK"/>
                <w:sz w:val="28"/>
                <w:szCs w:val="28"/>
              </w:rPr>
              <w:t>队员姓名</w:t>
            </w:r>
          </w:p>
        </w:tc>
        <w:tc>
          <w:tcPr>
            <w:tcW w:w="3484"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400" w:lineRule="exact"/>
              <w:jc w:val="center"/>
              <w:rPr>
                <w:rFonts w:eastAsia="方正仿宋_GBK"/>
                <w:sz w:val="28"/>
                <w:szCs w:val="28"/>
              </w:rPr>
            </w:pPr>
            <w:r>
              <w:rPr>
                <w:rFonts w:hint="eastAsia" w:eastAsia="方正仿宋_GBK"/>
                <w:sz w:val="22"/>
                <w:szCs w:val="28"/>
              </w:rPr>
              <w:t>张晏铭</w:t>
            </w:r>
          </w:p>
        </w:tc>
        <w:tc>
          <w:tcPr>
            <w:tcW w:w="2249" w:type="dxa"/>
            <w:gridSpan w:val="2"/>
            <w:vAlign w:val="center"/>
          </w:tcPr>
          <w:p>
            <w:pPr>
              <w:spacing w:line="400" w:lineRule="exact"/>
              <w:jc w:val="center"/>
              <w:rPr>
                <w:rFonts w:eastAsia="方正仿宋_GBK"/>
                <w:sz w:val="28"/>
                <w:szCs w:val="28"/>
              </w:rPr>
            </w:pPr>
            <w:r>
              <w:rPr>
                <w:rFonts w:eastAsia="方正仿宋_GBK"/>
                <w:sz w:val="22"/>
                <w:szCs w:val="28"/>
              </w:rPr>
              <w:t>硕</w:t>
            </w:r>
            <w:r>
              <w:rPr>
                <w:rFonts w:hint="eastAsia" w:eastAsia="方正仿宋_GBK"/>
                <w:sz w:val="22"/>
                <w:szCs w:val="28"/>
              </w:rPr>
              <w:t>2013电气工程</w:t>
            </w:r>
          </w:p>
        </w:tc>
        <w:tc>
          <w:tcPr>
            <w:tcW w:w="1991" w:type="dxa"/>
            <w:gridSpan w:val="4"/>
            <w:vAlign w:val="center"/>
          </w:tcPr>
          <w:p>
            <w:pPr>
              <w:spacing w:line="400" w:lineRule="exact"/>
              <w:jc w:val="center"/>
              <w:rPr>
                <w:rFonts w:eastAsia="方正仿宋_GBK"/>
                <w:sz w:val="28"/>
                <w:szCs w:val="28"/>
              </w:rPr>
            </w:pPr>
            <w:r>
              <w:rPr>
                <w:rFonts w:eastAsia="方正仿宋_GBK"/>
                <w:sz w:val="22"/>
                <w:szCs w:val="28"/>
              </w:rPr>
              <w:t>余慈拱</w:t>
            </w:r>
          </w:p>
        </w:tc>
        <w:tc>
          <w:tcPr>
            <w:tcW w:w="3484" w:type="dxa"/>
            <w:gridSpan w:val="2"/>
            <w:vAlign w:val="center"/>
          </w:tcPr>
          <w:p>
            <w:pPr>
              <w:spacing w:line="400" w:lineRule="exact"/>
              <w:jc w:val="center"/>
              <w:rPr>
                <w:rFonts w:eastAsia="方正仿宋_GBK"/>
                <w:sz w:val="28"/>
                <w:szCs w:val="28"/>
              </w:rPr>
            </w:pPr>
            <w:r>
              <w:rPr>
                <w:rFonts w:eastAsia="方正仿宋_GBK"/>
                <w:sz w:val="22"/>
                <w:szCs w:val="28"/>
              </w:rPr>
              <w:t>博</w:t>
            </w:r>
            <w:r>
              <w:rPr>
                <w:rFonts w:hint="eastAsia" w:eastAsia="方正仿宋_GBK"/>
                <w:sz w:val="22"/>
                <w:szCs w:val="28"/>
              </w:rPr>
              <w:t>2014春电气工程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400" w:lineRule="exact"/>
              <w:jc w:val="center"/>
              <w:rPr>
                <w:rFonts w:eastAsia="方正仿宋_GBK"/>
                <w:sz w:val="28"/>
                <w:szCs w:val="28"/>
              </w:rPr>
            </w:pPr>
            <w:r>
              <w:rPr>
                <w:rFonts w:eastAsia="方正仿宋_GBK"/>
                <w:sz w:val="22"/>
                <w:szCs w:val="28"/>
              </w:rPr>
              <w:t>马英浩</w:t>
            </w:r>
          </w:p>
        </w:tc>
        <w:tc>
          <w:tcPr>
            <w:tcW w:w="2249" w:type="dxa"/>
            <w:gridSpan w:val="2"/>
            <w:vAlign w:val="center"/>
          </w:tcPr>
          <w:p>
            <w:pPr>
              <w:spacing w:line="400" w:lineRule="exact"/>
              <w:jc w:val="center"/>
              <w:rPr>
                <w:rFonts w:eastAsia="方正仿宋_GBK"/>
                <w:sz w:val="28"/>
                <w:szCs w:val="28"/>
              </w:rPr>
            </w:pPr>
            <w:r>
              <w:rPr>
                <w:rFonts w:eastAsia="方正仿宋_GBK"/>
                <w:sz w:val="22"/>
                <w:szCs w:val="28"/>
              </w:rPr>
              <w:t>博</w:t>
            </w:r>
            <w:r>
              <w:rPr>
                <w:rFonts w:hint="eastAsia" w:eastAsia="方正仿宋_GBK"/>
                <w:sz w:val="22"/>
                <w:szCs w:val="28"/>
              </w:rPr>
              <w:t>2013电气工程</w:t>
            </w:r>
          </w:p>
        </w:tc>
        <w:tc>
          <w:tcPr>
            <w:tcW w:w="1991" w:type="dxa"/>
            <w:gridSpan w:val="4"/>
            <w:vAlign w:val="center"/>
          </w:tcPr>
          <w:p>
            <w:pPr>
              <w:spacing w:line="400" w:lineRule="exact"/>
              <w:jc w:val="center"/>
              <w:rPr>
                <w:rFonts w:eastAsia="方正仿宋_GBK"/>
                <w:sz w:val="28"/>
                <w:szCs w:val="28"/>
              </w:rPr>
            </w:pPr>
            <w:r>
              <w:rPr>
                <w:rFonts w:eastAsia="方正仿宋_GBK"/>
                <w:sz w:val="22"/>
                <w:szCs w:val="28"/>
              </w:rPr>
              <w:t>黄渠森</w:t>
            </w:r>
          </w:p>
        </w:tc>
        <w:tc>
          <w:tcPr>
            <w:tcW w:w="3484" w:type="dxa"/>
            <w:gridSpan w:val="2"/>
            <w:vAlign w:val="center"/>
          </w:tcPr>
          <w:p>
            <w:pPr>
              <w:spacing w:line="400" w:lineRule="exact"/>
              <w:jc w:val="center"/>
              <w:rPr>
                <w:rFonts w:eastAsia="方正仿宋_GBK"/>
                <w:sz w:val="28"/>
                <w:szCs w:val="28"/>
              </w:rPr>
            </w:pPr>
            <w:r>
              <w:rPr>
                <w:rFonts w:eastAsia="方正仿宋_GBK"/>
                <w:sz w:val="22"/>
                <w:szCs w:val="28"/>
              </w:rPr>
              <w:t>本</w:t>
            </w:r>
            <w:r>
              <w:rPr>
                <w:rFonts w:hint="eastAsia" w:eastAsia="方正仿宋_GBK"/>
                <w:sz w:val="22"/>
                <w:szCs w:val="28"/>
              </w:rPr>
              <w:t>2012级电气工程与自动化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24" w:hRule="atLeast"/>
        </w:trPr>
        <w:tc>
          <w:tcPr>
            <w:tcW w:w="1916" w:type="dxa"/>
            <w:vAlign w:val="center"/>
          </w:tcPr>
          <w:p>
            <w:pPr>
              <w:spacing w:line="400" w:lineRule="exact"/>
              <w:jc w:val="center"/>
              <w:rPr>
                <w:rFonts w:eastAsia="方正仿宋_GBK"/>
                <w:sz w:val="28"/>
                <w:szCs w:val="28"/>
              </w:rPr>
            </w:pPr>
            <w:r>
              <w:rPr>
                <w:rFonts w:eastAsia="方正仿宋_GBK"/>
                <w:sz w:val="28"/>
                <w:szCs w:val="28"/>
              </w:rPr>
              <w:t>服务地点</w:t>
            </w:r>
          </w:p>
          <w:p>
            <w:pPr>
              <w:spacing w:line="400" w:lineRule="exact"/>
              <w:jc w:val="center"/>
              <w:rPr>
                <w:rFonts w:eastAsia="方正仿宋_GBK"/>
                <w:sz w:val="28"/>
                <w:szCs w:val="28"/>
              </w:rPr>
            </w:pPr>
            <w:r>
              <w:rPr>
                <w:rFonts w:eastAsia="方正仿宋_GBK"/>
                <w:sz w:val="28"/>
                <w:szCs w:val="28"/>
              </w:rPr>
              <w:t>及单位</w:t>
            </w:r>
          </w:p>
        </w:tc>
        <w:tc>
          <w:tcPr>
            <w:tcW w:w="2730" w:type="dxa"/>
            <w:gridSpan w:val="3"/>
            <w:vAlign w:val="center"/>
          </w:tcPr>
          <w:p>
            <w:pPr>
              <w:spacing w:line="400" w:lineRule="exact"/>
              <w:jc w:val="center"/>
              <w:rPr>
                <w:rFonts w:eastAsia="方正仿宋_GBK"/>
                <w:sz w:val="28"/>
                <w:szCs w:val="28"/>
              </w:rPr>
            </w:pPr>
            <w:r>
              <w:rPr>
                <w:rFonts w:eastAsia="方正仿宋_GBK"/>
                <w:sz w:val="22"/>
                <w:szCs w:val="28"/>
              </w:rPr>
              <w:t>永川区松溉镇</w:t>
            </w:r>
          </w:p>
          <w:p>
            <w:pPr>
              <w:spacing w:line="400" w:lineRule="exact"/>
              <w:jc w:val="center"/>
              <w:rPr>
                <w:rFonts w:eastAsia="方正仿宋_GBK"/>
                <w:sz w:val="28"/>
                <w:szCs w:val="28"/>
              </w:rPr>
            </w:pPr>
          </w:p>
        </w:tc>
        <w:tc>
          <w:tcPr>
            <w:tcW w:w="1510" w:type="dxa"/>
            <w:gridSpan w:val="3"/>
            <w:vAlign w:val="center"/>
          </w:tcPr>
          <w:p>
            <w:pPr>
              <w:spacing w:line="400" w:lineRule="exact"/>
              <w:jc w:val="center"/>
              <w:rPr>
                <w:rFonts w:eastAsia="方正仿宋_GBK"/>
                <w:sz w:val="28"/>
                <w:szCs w:val="28"/>
              </w:rPr>
            </w:pPr>
            <w:r>
              <w:rPr>
                <w:rFonts w:eastAsia="方正仿宋_GBK"/>
                <w:sz w:val="28"/>
                <w:szCs w:val="28"/>
              </w:rPr>
              <w:t>预计活动时间</w:t>
            </w:r>
          </w:p>
        </w:tc>
        <w:tc>
          <w:tcPr>
            <w:tcW w:w="3484" w:type="dxa"/>
            <w:gridSpan w:val="2"/>
            <w:vAlign w:val="center"/>
          </w:tcPr>
          <w:p>
            <w:pPr>
              <w:spacing w:line="400" w:lineRule="exact"/>
              <w:jc w:val="center"/>
              <w:rPr>
                <w:rFonts w:eastAsia="方正仿宋_GBK"/>
                <w:sz w:val="22"/>
                <w:szCs w:val="28"/>
              </w:rPr>
            </w:pPr>
            <w:r>
              <w:rPr>
                <w:rFonts w:hint="eastAsia" w:eastAsia="方正仿宋_GBK"/>
                <w:sz w:val="22"/>
                <w:szCs w:val="28"/>
              </w:rPr>
              <w:t>7</w:t>
            </w:r>
            <w:r>
              <w:rPr>
                <w:rFonts w:eastAsia="方正仿宋_GBK"/>
                <w:sz w:val="22"/>
                <w:szCs w:val="28"/>
              </w:rPr>
              <w:t>月</w:t>
            </w:r>
            <w:r>
              <w:rPr>
                <w:rFonts w:hint="eastAsia" w:eastAsia="方正仿宋_GBK"/>
                <w:sz w:val="22"/>
                <w:szCs w:val="28"/>
              </w:rPr>
              <w:t>8</w:t>
            </w:r>
            <w:r>
              <w:rPr>
                <w:rFonts w:eastAsia="方正仿宋_GBK"/>
                <w:sz w:val="22"/>
                <w:szCs w:val="28"/>
              </w:rPr>
              <w:t>日— 7月12日</w:t>
            </w:r>
          </w:p>
          <w:p>
            <w:pPr>
              <w:spacing w:line="400" w:lineRule="exact"/>
              <w:ind w:firstLine="110" w:firstLineChars="50"/>
              <w:jc w:val="center"/>
              <w:rPr>
                <w:rFonts w:eastAsia="方正仿宋_GBK"/>
                <w:sz w:val="28"/>
                <w:szCs w:val="28"/>
              </w:rPr>
            </w:pPr>
            <w:r>
              <w:rPr>
                <w:rFonts w:eastAsia="方正仿宋_GBK"/>
                <w:sz w:val="22"/>
                <w:szCs w:val="28"/>
              </w:rPr>
              <w:t>共</w:t>
            </w:r>
            <w:r>
              <w:rPr>
                <w:rFonts w:hint="eastAsia" w:eastAsia="方正仿宋_GBK"/>
                <w:sz w:val="22"/>
                <w:szCs w:val="28"/>
              </w:rPr>
              <w:t>5</w:t>
            </w:r>
            <w:r>
              <w:rPr>
                <w:rFonts w:eastAsia="方正仿宋_GBK"/>
                <w:sz w:val="22"/>
                <w:szCs w:val="2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8" w:hRule="atLeast"/>
        </w:trPr>
        <w:tc>
          <w:tcPr>
            <w:tcW w:w="1916" w:type="dxa"/>
            <w:vAlign w:val="center"/>
          </w:tcPr>
          <w:p>
            <w:pPr>
              <w:spacing w:line="340" w:lineRule="exact"/>
              <w:jc w:val="center"/>
              <w:rPr>
                <w:rFonts w:eastAsia="方正仿宋_GBK"/>
                <w:sz w:val="28"/>
                <w:szCs w:val="28"/>
              </w:rPr>
            </w:pPr>
            <w:r>
              <w:rPr>
                <w:rFonts w:eastAsia="方正仿宋_GBK"/>
                <w:sz w:val="28"/>
                <w:szCs w:val="28"/>
              </w:rPr>
              <w:t>服务活动方案</w:t>
            </w:r>
          </w:p>
        </w:tc>
        <w:tc>
          <w:tcPr>
            <w:tcW w:w="7724" w:type="dxa"/>
            <w:gridSpan w:val="8"/>
            <w:vAlign w:val="center"/>
          </w:tcPr>
          <w:p>
            <w:pPr>
              <w:spacing w:line="440" w:lineRule="exact"/>
              <w:jc w:val="center"/>
              <w:rPr>
                <w:rFonts w:eastAsia="方正仿宋_GBK"/>
                <w:sz w:val="28"/>
                <w:szCs w:val="28"/>
              </w:rPr>
            </w:pPr>
            <w:r>
              <w:rPr>
                <w:rFonts w:eastAsia="方正仿宋_GBK"/>
                <w:sz w:val="28"/>
                <w:szCs w:val="28"/>
              </w:rPr>
              <w:t>（另附页）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31" w:hRule="atLeast"/>
        </w:trPr>
        <w:tc>
          <w:tcPr>
            <w:tcW w:w="1916" w:type="dxa"/>
            <w:vAlign w:val="center"/>
          </w:tcPr>
          <w:p>
            <w:pPr>
              <w:spacing w:line="400" w:lineRule="exact"/>
              <w:jc w:val="center"/>
              <w:rPr>
                <w:rFonts w:eastAsia="方正仿宋_GBK"/>
                <w:sz w:val="28"/>
                <w:szCs w:val="28"/>
              </w:rPr>
            </w:pPr>
            <w:r>
              <w:rPr>
                <w:rFonts w:eastAsia="方正仿宋_GBK"/>
                <w:sz w:val="28"/>
                <w:szCs w:val="28"/>
              </w:rPr>
              <w:t>院系党组织</w:t>
            </w:r>
          </w:p>
          <w:p>
            <w:pPr>
              <w:spacing w:line="400" w:lineRule="exact"/>
              <w:jc w:val="center"/>
              <w:rPr>
                <w:rFonts w:eastAsia="方正仿宋_GBK"/>
                <w:sz w:val="28"/>
                <w:szCs w:val="28"/>
              </w:rPr>
            </w:pPr>
            <w:r>
              <w:rPr>
                <w:rFonts w:eastAsia="方正仿宋_GBK"/>
                <w:sz w:val="28"/>
                <w:szCs w:val="28"/>
              </w:rPr>
              <w:t>意见</w:t>
            </w:r>
          </w:p>
        </w:tc>
        <w:tc>
          <w:tcPr>
            <w:tcW w:w="2730" w:type="dxa"/>
            <w:gridSpan w:val="3"/>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eastAsia="方正仿宋_GBK"/>
                <w:sz w:val="28"/>
                <w:szCs w:val="28"/>
              </w:rPr>
              <w:t>（盖章）</w:t>
            </w:r>
          </w:p>
          <w:p>
            <w:pPr>
              <w:spacing w:line="400" w:lineRule="exact"/>
              <w:jc w:val="right"/>
              <w:rPr>
                <w:rFonts w:eastAsia="方正仿宋_GBK"/>
                <w:sz w:val="28"/>
                <w:szCs w:val="28"/>
              </w:rPr>
            </w:pPr>
            <w:r>
              <w:rPr>
                <w:rFonts w:eastAsia="方正仿宋_GBK"/>
                <w:sz w:val="28"/>
                <w:szCs w:val="28"/>
              </w:rPr>
              <w:t>年　月　日</w:t>
            </w:r>
          </w:p>
        </w:tc>
        <w:tc>
          <w:tcPr>
            <w:tcW w:w="1372" w:type="dxa"/>
            <w:vAlign w:val="center"/>
          </w:tcPr>
          <w:p>
            <w:pPr>
              <w:spacing w:line="400" w:lineRule="exact"/>
              <w:jc w:val="center"/>
              <w:rPr>
                <w:rFonts w:eastAsia="方正仿宋_GBK"/>
                <w:sz w:val="28"/>
                <w:szCs w:val="28"/>
              </w:rPr>
            </w:pPr>
            <w:r>
              <w:rPr>
                <w:rFonts w:eastAsia="方正仿宋_GBK"/>
                <w:sz w:val="28"/>
                <w:szCs w:val="28"/>
              </w:rPr>
              <w:t>高校团委</w:t>
            </w:r>
          </w:p>
          <w:p>
            <w:pPr>
              <w:spacing w:line="400" w:lineRule="exact"/>
              <w:jc w:val="center"/>
              <w:rPr>
                <w:rFonts w:eastAsia="方正仿宋_GBK"/>
                <w:sz w:val="28"/>
                <w:szCs w:val="28"/>
              </w:rPr>
            </w:pPr>
            <w:r>
              <w:rPr>
                <w:rFonts w:eastAsia="方正仿宋_GBK"/>
                <w:sz w:val="28"/>
                <w:szCs w:val="28"/>
              </w:rPr>
              <w:t>意见</w:t>
            </w:r>
          </w:p>
        </w:tc>
        <w:tc>
          <w:tcPr>
            <w:tcW w:w="3622" w:type="dxa"/>
            <w:gridSpan w:val="4"/>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eastAsia="方正仿宋_GBK"/>
                <w:sz w:val="28"/>
                <w:szCs w:val="28"/>
              </w:rPr>
              <w:t>（盖章）</w:t>
            </w:r>
          </w:p>
          <w:p>
            <w:pPr>
              <w:spacing w:line="400" w:lineRule="exact"/>
              <w:ind w:firstLine="1680" w:firstLineChars="600"/>
              <w:jc w:val="right"/>
              <w:rPr>
                <w:rFonts w:eastAsia="方正仿宋_GBK"/>
                <w:sz w:val="28"/>
                <w:szCs w:val="28"/>
              </w:rPr>
            </w:pPr>
            <w:r>
              <w:rPr>
                <w:rFonts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89" w:hRule="atLeast"/>
        </w:trPr>
        <w:tc>
          <w:tcPr>
            <w:tcW w:w="1916" w:type="dxa"/>
            <w:vAlign w:val="center"/>
          </w:tcPr>
          <w:p>
            <w:pPr>
              <w:pStyle w:val="6"/>
              <w:spacing w:line="400" w:lineRule="exact"/>
              <w:rPr>
                <w:rFonts w:ascii="Times New Roman" w:hAnsi="Times New Roman" w:eastAsia="方正仿宋_GBK"/>
                <w:b w:val="0"/>
                <w:sz w:val="28"/>
                <w:szCs w:val="28"/>
              </w:rPr>
            </w:pPr>
            <w:r>
              <w:rPr>
                <w:rFonts w:ascii="Times New Roman" w:hAnsi="Times New Roman" w:eastAsia="方正仿宋_GBK"/>
                <w:b w:val="0"/>
                <w:sz w:val="28"/>
                <w:szCs w:val="28"/>
              </w:rPr>
              <w:t>市“三下乡”活动领导小组办公室</w:t>
            </w:r>
          </w:p>
          <w:p>
            <w:pPr>
              <w:pStyle w:val="6"/>
              <w:spacing w:line="400" w:lineRule="exact"/>
              <w:rPr>
                <w:rFonts w:ascii="Times New Roman" w:hAnsi="Times New Roman" w:eastAsia="方正仿宋_GBK"/>
                <w:sz w:val="28"/>
                <w:szCs w:val="28"/>
              </w:rPr>
            </w:pPr>
            <w:r>
              <w:rPr>
                <w:rFonts w:ascii="Times New Roman" w:hAnsi="Times New Roman" w:eastAsia="方正仿宋_GBK"/>
                <w:b w:val="0"/>
                <w:sz w:val="28"/>
                <w:szCs w:val="28"/>
              </w:rPr>
              <w:t>意  见</w:t>
            </w:r>
          </w:p>
        </w:tc>
        <w:tc>
          <w:tcPr>
            <w:tcW w:w="7724" w:type="dxa"/>
            <w:gridSpan w:val="8"/>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160" w:firstLineChars="2200"/>
              <w:rPr>
                <w:rFonts w:eastAsia="方正仿宋_GBK"/>
                <w:sz w:val="28"/>
                <w:szCs w:val="28"/>
              </w:rPr>
            </w:pPr>
            <w:r>
              <w:rPr>
                <w:rFonts w:eastAsia="方正仿宋_GBK"/>
                <w:sz w:val="28"/>
                <w:szCs w:val="28"/>
              </w:rPr>
              <w:t>（盖章）</w:t>
            </w:r>
          </w:p>
          <w:p>
            <w:pPr>
              <w:spacing w:line="400" w:lineRule="exact"/>
              <w:ind w:firstLine="6020" w:firstLineChars="2150"/>
              <w:rPr>
                <w:rFonts w:eastAsia="方正仿宋_GBK"/>
                <w:sz w:val="28"/>
                <w:szCs w:val="28"/>
              </w:rPr>
            </w:pPr>
            <w:r>
              <w:rPr>
                <w:rFonts w:eastAsia="方正仿宋_GBK"/>
                <w:sz w:val="28"/>
                <w:szCs w:val="28"/>
              </w:rPr>
              <w:t>年　月　日</w:t>
            </w:r>
          </w:p>
        </w:tc>
      </w:tr>
    </w:tbl>
    <w:p>
      <w:pPr>
        <w:sectPr>
          <w:footerReference r:id="rId4" w:type="default"/>
          <w:footerReference r:id="rId5" w:type="even"/>
          <w:pgSz w:w="11906" w:h="16838"/>
          <w:pgMar w:top="1247" w:right="1191" w:bottom="1247" w:left="1247" w:header="851" w:footer="992" w:gutter="0"/>
          <w:cols w:space="720" w:num="1"/>
          <w:docGrid w:type="lines" w:linePitch="312" w:charSpace="0"/>
        </w:sectPr>
      </w:pPr>
    </w:p>
    <w:p/>
    <w:p>
      <w:pPr>
        <w:pStyle w:val="2"/>
        <w:spacing w:afterLines="100"/>
        <w:ind w:firstLine="0" w:firstLineChars="0"/>
        <w:jc w:val="center"/>
        <w:rPr>
          <w:rFonts w:hAnsi="黑体" w:eastAsia="黑体"/>
          <w:sz w:val="32"/>
          <w:szCs w:val="36"/>
        </w:rPr>
      </w:pPr>
      <w:r>
        <w:rPr>
          <w:rFonts w:ascii="黑体" w:hAnsi="黑体" w:eastAsia="黑体"/>
          <w:b w:val="0"/>
          <w:sz w:val="32"/>
          <w:szCs w:val="36"/>
        </w:rPr>
        <w:t>重庆大学电气工程学院</w:t>
      </w:r>
      <w:r>
        <w:rPr>
          <w:rFonts w:eastAsia="黑体"/>
          <w:b w:val="0"/>
          <w:sz w:val="32"/>
          <w:szCs w:val="36"/>
        </w:rPr>
        <w:t>201</w:t>
      </w:r>
      <w:r>
        <w:rPr>
          <w:rFonts w:hint="eastAsia" w:eastAsia="黑体"/>
          <w:b w:val="0"/>
          <w:sz w:val="32"/>
          <w:szCs w:val="36"/>
        </w:rPr>
        <w:t>4</w:t>
      </w:r>
      <w:r>
        <w:rPr>
          <w:rFonts w:hAnsi="黑体" w:eastAsia="黑体"/>
          <w:b w:val="0"/>
          <w:sz w:val="32"/>
          <w:szCs w:val="36"/>
        </w:rPr>
        <w:t>年暑期</w:t>
      </w:r>
      <w:r>
        <w:rPr>
          <w:rFonts w:eastAsia="黑体"/>
          <w:b w:val="0"/>
          <w:sz w:val="32"/>
          <w:szCs w:val="36"/>
        </w:rPr>
        <w:t>“</w:t>
      </w:r>
      <w:r>
        <w:rPr>
          <w:rFonts w:hAnsi="黑体" w:eastAsia="黑体"/>
          <w:b w:val="0"/>
          <w:sz w:val="32"/>
          <w:szCs w:val="36"/>
        </w:rPr>
        <w:t>三下乡</w:t>
      </w:r>
      <w:r>
        <w:rPr>
          <w:rFonts w:eastAsia="黑体"/>
          <w:b w:val="0"/>
          <w:sz w:val="32"/>
          <w:szCs w:val="36"/>
        </w:rPr>
        <w:t>”</w:t>
      </w:r>
      <w:r>
        <w:rPr>
          <w:rFonts w:hAnsi="黑体" w:eastAsia="黑体"/>
          <w:b w:val="0"/>
          <w:sz w:val="32"/>
          <w:szCs w:val="36"/>
        </w:rPr>
        <w:t>特色社会实践活动之</w:t>
      </w:r>
      <w:r>
        <w:rPr>
          <w:rFonts w:eastAsia="黑体"/>
          <w:b w:val="0"/>
          <w:sz w:val="32"/>
          <w:szCs w:val="36"/>
        </w:rPr>
        <w:t>“</w:t>
      </w:r>
      <w:r>
        <w:rPr>
          <w:rFonts w:hint="eastAsia" w:hAnsi="黑体" w:eastAsia="黑体"/>
          <w:b w:val="0"/>
          <w:sz w:val="32"/>
          <w:szCs w:val="36"/>
        </w:rPr>
        <w:t>发展强区，电力护航</w:t>
      </w:r>
      <w:r>
        <w:rPr>
          <w:rFonts w:eastAsia="黑体"/>
          <w:b w:val="0"/>
          <w:sz w:val="32"/>
          <w:szCs w:val="36"/>
        </w:rPr>
        <w:t>”</w:t>
      </w:r>
      <w:bookmarkStart w:id="0" w:name="_Toc3100"/>
      <w:r>
        <w:rPr>
          <w:rFonts w:eastAsia="黑体"/>
          <w:b w:val="0"/>
          <w:sz w:val="32"/>
          <w:szCs w:val="36"/>
        </w:rPr>
        <w:t>活动策划书</w:t>
      </w:r>
    </w:p>
    <w:p>
      <w:pPr>
        <w:pStyle w:val="2"/>
        <w:spacing w:before="120" w:after="0" w:line="240" w:lineRule="auto"/>
        <w:ind w:firstLine="0" w:firstLineChars="0"/>
        <w:rPr>
          <w:rFonts w:ascii="黑体" w:hAnsi="黑体" w:eastAsia="黑体"/>
          <w:b w:val="0"/>
          <w:sz w:val="28"/>
          <w:szCs w:val="28"/>
        </w:rPr>
      </w:pPr>
      <w:r>
        <w:rPr>
          <w:rFonts w:ascii="黑体" w:hAnsi="黑体" w:eastAsia="黑体"/>
          <w:b w:val="0"/>
          <w:sz w:val="28"/>
          <w:szCs w:val="28"/>
        </w:rPr>
        <w:t>一、重庆市电机工程学会重庆大学学生分会及“三下乡”活动简介</w:t>
      </w:r>
    </w:p>
    <w:p>
      <w:pPr>
        <w:widowControl/>
        <w:ind w:firstLine="480"/>
        <w:rPr>
          <w:kern w:val="0"/>
          <w:szCs w:val="24"/>
        </w:rPr>
      </w:pPr>
      <w:r>
        <w:rPr>
          <w:rFonts w:hAnsi="宋体"/>
          <w:kern w:val="0"/>
          <w:szCs w:val="24"/>
        </w:rPr>
        <w:t>重庆市电机工程学会是重庆电机工程领域科技工作者的学术性群众团体，是中国电机工程学会地方组织。学会的登记机关为重庆市民政局，业务主管单位是重庆市经委和重庆市科协，挂靠单位是重庆市电力公司。学会会员均来自全市电力、电机电器行业生产、制造、科研、院校等单位。</w:t>
      </w:r>
    </w:p>
    <w:p>
      <w:pPr>
        <w:widowControl/>
        <w:ind w:firstLine="480"/>
        <w:rPr>
          <w:kern w:val="0"/>
          <w:szCs w:val="24"/>
        </w:rPr>
      </w:pPr>
      <w:r>
        <w:rPr>
          <w:rFonts w:hAnsi="宋体"/>
          <w:kern w:val="0"/>
          <w:szCs w:val="24"/>
        </w:rPr>
        <w:t>重庆市电机工程学会重庆大学学生分会自</w:t>
      </w:r>
      <w:r>
        <w:rPr>
          <w:kern w:val="0"/>
          <w:szCs w:val="24"/>
        </w:rPr>
        <w:t>2006</w:t>
      </w:r>
      <w:r>
        <w:rPr>
          <w:rFonts w:hAnsi="宋体"/>
          <w:kern w:val="0"/>
          <w:szCs w:val="24"/>
        </w:rPr>
        <w:t>年成立以来，遵照学会章程的有关规定，积极开展学术研究、学术交流、科普活动以及适合学生特点的学术活动，引导学生在电机工程、电气技术等方面取得更好的成绩，把重庆大学学生分会建设成名副其实的广大学生会员之家，为振兴重庆经济和促进电机工程事业的发展</w:t>
      </w:r>
      <w:r>
        <w:rPr>
          <w:rFonts w:hint="eastAsia" w:hAnsi="宋体"/>
          <w:kern w:val="0"/>
          <w:szCs w:val="24"/>
        </w:rPr>
        <w:t>做出</w:t>
      </w:r>
      <w:r>
        <w:rPr>
          <w:rFonts w:hAnsi="宋体"/>
          <w:kern w:val="0"/>
          <w:szCs w:val="24"/>
        </w:rPr>
        <w:t>自己的贡献。</w:t>
      </w:r>
    </w:p>
    <w:p>
      <w:pPr>
        <w:widowControl/>
        <w:ind w:firstLine="480"/>
        <w:rPr>
          <w:kern w:val="0"/>
          <w:szCs w:val="24"/>
        </w:rPr>
      </w:pPr>
      <w:r>
        <w:rPr>
          <w:rFonts w:hAnsi="宋体"/>
          <w:kern w:val="0"/>
          <w:szCs w:val="24"/>
        </w:rPr>
        <w:t>我校分会立足重庆大学，面向重庆市，多次开展学术研究交流、科普宣传、免费小家电维修、大学生暑期</w:t>
      </w:r>
      <w:r>
        <w:rPr>
          <w:rFonts w:hint="eastAsia"/>
          <w:kern w:val="0"/>
          <w:szCs w:val="24"/>
        </w:rPr>
        <w:t>“</w:t>
      </w:r>
      <w:r>
        <w:rPr>
          <w:rFonts w:hAnsi="宋体"/>
          <w:kern w:val="0"/>
          <w:szCs w:val="24"/>
        </w:rPr>
        <w:t>三下乡</w:t>
      </w:r>
      <w:r>
        <w:rPr>
          <w:rFonts w:hint="eastAsia"/>
          <w:kern w:val="0"/>
          <w:szCs w:val="24"/>
        </w:rPr>
        <w:t>”</w:t>
      </w:r>
      <w:r>
        <w:rPr>
          <w:rFonts w:hAnsi="宋体"/>
          <w:kern w:val="0"/>
          <w:szCs w:val="24"/>
        </w:rPr>
        <w:t>等各种形式的学术及实践活动，其中暑期</w:t>
      </w:r>
      <w:r>
        <w:rPr>
          <w:rFonts w:hint="eastAsia"/>
          <w:kern w:val="0"/>
          <w:szCs w:val="24"/>
        </w:rPr>
        <w:t>“</w:t>
      </w:r>
      <w:r>
        <w:rPr>
          <w:rFonts w:hAnsi="宋体"/>
          <w:kern w:val="0"/>
          <w:szCs w:val="24"/>
        </w:rPr>
        <w:t>三下乡</w:t>
      </w:r>
      <w:r>
        <w:rPr>
          <w:rFonts w:hint="eastAsia"/>
          <w:kern w:val="0"/>
          <w:szCs w:val="24"/>
        </w:rPr>
        <w:t>”</w:t>
      </w:r>
      <w:r>
        <w:rPr>
          <w:rFonts w:hAnsi="宋体"/>
          <w:kern w:val="0"/>
          <w:szCs w:val="24"/>
        </w:rPr>
        <w:t>活动是重庆市电机工程学会重庆大学学生分会自</w:t>
      </w:r>
      <w:r>
        <w:rPr>
          <w:kern w:val="0"/>
          <w:szCs w:val="24"/>
        </w:rPr>
        <w:t>2006</w:t>
      </w:r>
      <w:r>
        <w:rPr>
          <w:rFonts w:hAnsi="宋体"/>
          <w:kern w:val="0"/>
          <w:szCs w:val="24"/>
        </w:rPr>
        <w:t>年成立以来每年都要开展的一个品牌特色活动。开展</w:t>
      </w:r>
      <w:r>
        <w:rPr>
          <w:rFonts w:hint="eastAsia"/>
          <w:kern w:val="0"/>
          <w:szCs w:val="24"/>
        </w:rPr>
        <w:t>“</w:t>
      </w:r>
      <w:r>
        <w:rPr>
          <w:rFonts w:hAnsi="宋体"/>
          <w:kern w:val="0"/>
          <w:szCs w:val="24"/>
        </w:rPr>
        <w:t>三下乡</w:t>
      </w:r>
      <w:r>
        <w:rPr>
          <w:rFonts w:hint="eastAsia"/>
          <w:kern w:val="0"/>
          <w:szCs w:val="24"/>
        </w:rPr>
        <w:t>”</w:t>
      </w:r>
      <w:r>
        <w:rPr>
          <w:rFonts w:hAnsi="宋体"/>
          <w:kern w:val="0"/>
          <w:szCs w:val="24"/>
        </w:rPr>
        <w:t>活动意在将科普知识传播给广大群众，使科学文化知识更好的服务于人民，同时通过社会实践锻炼在校大学生将理论知识运用到社会实践中的能力，增加实践经验，提高在校大学生的综合素质。</w:t>
      </w:r>
    </w:p>
    <w:p>
      <w:pPr>
        <w:widowControl/>
        <w:ind w:firstLine="480"/>
        <w:rPr>
          <w:rFonts w:hAnsi="宋体"/>
          <w:kern w:val="0"/>
          <w:szCs w:val="24"/>
        </w:rPr>
      </w:pPr>
      <w:r>
        <w:rPr>
          <w:rFonts w:hAnsi="宋体"/>
          <w:kern w:val="0"/>
          <w:szCs w:val="24"/>
        </w:rPr>
        <w:t>暑期</w:t>
      </w:r>
      <w:r>
        <w:rPr>
          <w:rFonts w:hint="eastAsia"/>
          <w:kern w:val="0"/>
          <w:szCs w:val="24"/>
        </w:rPr>
        <w:t>“</w:t>
      </w:r>
      <w:r>
        <w:rPr>
          <w:rFonts w:hAnsi="宋体"/>
          <w:kern w:val="0"/>
          <w:szCs w:val="24"/>
        </w:rPr>
        <w:t>三下乡</w:t>
      </w:r>
      <w:r>
        <w:rPr>
          <w:rFonts w:hint="eastAsia"/>
          <w:kern w:val="0"/>
          <w:szCs w:val="24"/>
        </w:rPr>
        <w:t>”</w:t>
      </w:r>
      <w:r>
        <w:rPr>
          <w:rFonts w:hAnsi="宋体"/>
          <w:kern w:val="0"/>
          <w:szCs w:val="24"/>
        </w:rPr>
        <w:t>活动是根据实践地的具体情况制定相宜的服务方案，做到切切实实为人民</w:t>
      </w:r>
      <w:r>
        <w:rPr>
          <w:rFonts w:hint="eastAsia" w:hAnsi="宋体"/>
          <w:kern w:val="0"/>
          <w:szCs w:val="24"/>
        </w:rPr>
        <w:t>做</w:t>
      </w:r>
      <w:r>
        <w:rPr>
          <w:rFonts w:hAnsi="宋体"/>
          <w:kern w:val="0"/>
          <w:szCs w:val="24"/>
        </w:rPr>
        <w:t>出力所能及的贡献。在过去几年中所开展过的</w:t>
      </w:r>
      <w:r>
        <w:rPr>
          <w:rFonts w:hint="eastAsia"/>
          <w:kern w:val="0"/>
          <w:szCs w:val="24"/>
        </w:rPr>
        <w:t>“</w:t>
      </w:r>
      <w:r>
        <w:rPr>
          <w:rFonts w:hAnsi="宋体"/>
          <w:kern w:val="0"/>
          <w:szCs w:val="24"/>
        </w:rPr>
        <w:t>三下乡</w:t>
      </w:r>
      <w:r>
        <w:rPr>
          <w:rFonts w:hint="eastAsia"/>
          <w:kern w:val="0"/>
          <w:szCs w:val="24"/>
        </w:rPr>
        <w:t>”</w:t>
      </w:r>
      <w:r>
        <w:rPr>
          <w:rFonts w:hAnsi="宋体"/>
          <w:kern w:val="0"/>
          <w:szCs w:val="24"/>
        </w:rPr>
        <w:t>实践服务活动的内容主要涉及有免费小家电维修、安全用电科普宣传、关爱老人和留守儿童、少儿素质拓展、参观农业基地、参观电厂电站以及企业等。正是因为根据具体情况制定服务方案，每次</w:t>
      </w:r>
      <w:r>
        <w:rPr>
          <w:rFonts w:hint="eastAsia"/>
          <w:kern w:val="0"/>
          <w:szCs w:val="24"/>
        </w:rPr>
        <w:t>“</w:t>
      </w:r>
      <w:r>
        <w:rPr>
          <w:rFonts w:hAnsi="宋体"/>
          <w:kern w:val="0"/>
          <w:szCs w:val="24"/>
        </w:rPr>
        <w:t>三下乡</w:t>
      </w:r>
      <w:r>
        <w:rPr>
          <w:rFonts w:hint="eastAsia"/>
          <w:kern w:val="0"/>
          <w:szCs w:val="24"/>
        </w:rPr>
        <w:t>”</w:t>
      </w:r>
      <w:r>
        <w:rPr>
          <w:rFonts w:hAnsi="宋体"/>
          <w:kern w:val="0"/>
          <w:szCs w:val="24"/>
        </w:rPr>
        <w:t>活动都深受当地百姓喜爱，其中免费小家电维修更是结合了电气工程学院学生的专业特色，为老百姓做实事，备受群众欢迎。</w:t>
      </w:r>
    </w:p>
    <w:p>
      <w:pPr>
        <w:pStyle w:val="2"/>
        <w:spacing w:before="120" w:after="0" w:line="240" w:lineRule="auto"/>
        <w:ind w:firstLine="0" w:firstLineChars="0"/>
        <w:rPr>
          <w:rFonts w:ascii="黑体" w:hAnsi="黑体" w:eastAsia="黑体"/>
          <w:b w:val="0"/>
          <w:sz w:val="28"/>
          <w:szCs w:val="28"/>
        </w:rPr>
      </w:pPr>
      <w:r>
        <w:rPr>
          <w:rFonts w:ascii="黑体" w:hAnsi="黑体" w:eastAsia="黑体"/>
          <w:b w:val="0"/>
          <w:sz w:val="28"/>
          <w:szCs w:val="28"/>
        </w:rPr>
        <w:t>二、活动背景、主题及意义</w:t>
      </w:r>
      <w:bookmarkEnd w:id="0"/>
    </w:p>
    <w:p>
      <w:pPr>
        <w:ind w:firstLine="480"/>
        <w:rPr>
          <w:kern w:val="0"/>
          <w:szCs w:val="24"/>
        </w:rPr>
      </w:pPr>
      <w:r>
        <w:rPr>
          <w:rFonts w:hint="eastAsia"/>
          <w:kern w:val="0"/>
          <w:szCs w:val="24"/>
        </w:rPr>
        <w:t>本次活动将以科学发展观为指导，深入贯彻党的十八大精神，紧紧围绕社会主义新农村建设和全面建设小康社会的奋斗目标，坚持为改革发展大局服务。通过实践服务使大学生志愿者经受锻炼，增长才干和阅历，促进大家综合素质的不断提高。</w:t>
      </w:r>
    </w:p>
    <w:p>
      <w:pPr>
        <w:ind w:firstLine="480"/>
        <w:rPr>
          <w:kern w:val="0"/>
          <w:szCs w:val="24"/>
        </w:rPr>
      </w:pPr>
      <w:r>
        <w:rPr>
          <w:rFonts w:hint="eastAsia"/>
          <w:kern w:val="0"/>
          <w:szCs w:val="24"/>
        </w:rPr>
        <w:t>“三下乡”活动磨练意志，促进了大学生综合素质的提高。大学生“三下乡”活动的开展，一方面磨练了大学生的意志，奉献了爱心；另一方面提高了同学们的组织协调能力、独立思考能力和分析解决问题的能力，从而提高了自身的综合素质，为将来走上工作岗位打下良好的基础。通过“三下乡”活动，大学生直接与劳动群众接触，通过深刻体验农村状况和农民的生活现状，有利于端正大学生的思想认识，帮助他们树立艰苦奋斗的思想，克服轻视劳动的偏见，培养他们尊重劳动成果，热爱劳动和尊重劳动人民的情感。大学生在“三下乡”的过程中，由于他们在一起住宿、一起调研、一起工作，相互照应、同甘共苦，大大增强了他们的团结协作精神。同时，也提高大学生社会活动能力、独立工作能力和社会适应能力。</w:t>
      </w:r>
    </w:p>
    <w:p>
      <w:pPr>
        <w:ind w:firstLine="480"/>
        <w:rPr>
          <w:kern w:val="0"/>
          <w:szCs w:val="24"/>
        </w:rPr>
      </w:pPr>
      <w:r>
        <w:rPr>
          <w:rFonts w:hint="eastAsia"/>
          <w:kern w:val="0"/>
          <w:szCs w:val="24"/>
        </w:rPr>
        <w:t>“三下乡”活动服务农村，传播了先进的科学技术和文化知识。大学生“三下乡”活动是大学生作为一个集体走近农村、服务农村的社会实践活动。利用大学生文化、科技、卫生“三下乡”的活动，帮助农民解决一些生产生活中的实际困难，提高他们的科技文化素质，对于服务“三农”具有非常重要的意义。大学生“三下乡”不但能够把党的政策和党的温暖带到农村，把文明新风和民主法制带到农村，同时也将先进的科学技术和文化知识传播到农村中去，协助培养新型农民，提高农村人口素质，把巨大的农村人口压力转化为人力资源优势，为农村培训科技人才，帮助农村解决生产技术难题。</w:t>
      </w:r>
    </w:p>
    <w:p>
      <w:pPr>
        <w:widowControl/>
        <w:ind w:firstLine="480"/>
        <w:rPr>
          <w:kern w:val="0"/>
          <w:szCs w:val="24"/>
        </w:rPr>
      </w:pPr>
      <w:r>
        <w:rPr>
          <w:rFonts w:hint="eastAsia"/>
          <w:kern w:val="0"/>
          <w:szCs w:val="24"/>
        </w:rPr>
        <w:t>本次由重庆大学电气工程学院和重庆市电机工程学会联合举办的“2014年暑期‘三下乡’特色社会实践活动之‘发展强区，电力护航’”，正是基于服务社会的宗旨，开展大学生走入企业、居民社区，力所能及的服务社会、服务大众，增强大学生的社会责任感与使命感，切切实实为人民群众做出力所能及的贡献。</w:t>
      </w:r>
      <w:r>
        <w:rPr>
          <w:rFonts w:hAnsi="宋体"/>
          <w:kern w:val="0"/>
          <w:szCs w:val="24"/>
        </w:rPr>
        <w:t>同时</w:t>
      </w:r>
      <w:r>
        <w:rPr>
          <w:rFonts w:hint="eastAsia" w:hAnsi="宋体"/>
          <w:kern w:val="0"/>
          <w:szCs w:val="24"/>
        </w:rPr>
        <w:t>，</w:t>
      </w:r>
      <w:r>
        <w:rPr>
          <w:rFonts w:hAnsi="宋体"/>
          <w:kern w:val="0"/>
          <w:szCs w:val="24"/>
        </w:rPr>
        <w:t>通过社会实践锻炼在校大学生将理论知识运用到社会实践中的能力，增加实践经验，提高在校大学生的综合素质</w:t>
      </w:r>
      <w:r>
        <w:rPr>
          <w:rFonts w:hint="eastAsia" w:hAnsi="宋体"/>
          <w:kern w:val="0"/>
          <w:szCs w:val="24"/>
        </w:rPr>
        <w:t>，</w:t>
      </w:r>
      <w:r>
        <w:rPr>
          <w:rFonts w:hint="eastAsia"/>
          <w:kern w:val="0"/>
          <w:szCs w:val="24"/>
        </w:rPr>
        <w:t>为今后更好地服务社会打下坚实的基础。</w:t>
      </w:r>
    </w:p>
    <w:p>
      <w:pPr>
        <w:widowControl/>
        <w:ind w:firstLine="480"/>
        <w:rPr>
          <w:kern w:val="0"/>
          <w:szCs w:val="24"/>
        </w:rPr>
      </w:pPr>
      <w:r>
        <w:rPr>
          <w:rFonts w:hint="eastAsia"/>
          <w:kern w:val="0"/>
          <w:szCs w:val="24"/>
        </w:rPr>
        <w:t>本次“三下乡”特色社会实践活动拟选址于重庆市永川区</w:t>
      </w:r>
      <w:r>
        <w:rPr>
          <w:rFonts w:hint="eastAsia" w:hAnsi="宋体"/>
        </w:rPr>
        <w:t>松溉镇举行</w:t>
      </w:r>
      <w:r>
        <w:rPr>
          <w:rFonts w:hint="eastAsia"/>
          <w:kern w:val="0"/>
          <w:szCs w:val="24"/>
        </w:rPr>
        <w:t>。重庆市永川区，地处重庆西部，东距主城55公里，是重庆规划的第三大城市。</w:t>
      </w:r>
      <w:r>
        <w:rPr>
          <w:kern w:val="0"/>
          <w:szCs w:val="24"/>
        </w:rPr>
        <w:t>2006年10月22日，</w:t>
      </w:r>
      <w:r>
        <w:rPr>
          <w:rFonts w:hint="eastAsia"/>
          <w:kern w:val="0"/>
          <w:szCs w:val="24"/>
        </w:rPr>
        <w:t>经</w:t>
      </w:r>
      <w:r>
        <w:rPr>
          <w:kern w:val="0"/>
          <w:szCs w:val="24"/>
        </w:rPr>
        <w:t>国务院批准</w:t>
      </w:r>
      <w:r>
        <w:rPr>
          <w:rFonts w:hint="eastAsia"/>
          <w:kern w:val="0"/>
          <w:szCs w:val="24"/>
        </w:rPr>
        <w:t>，</w:t>
      </w:r>
      <w:r>
        <w:rPr>
          <w:kern w:val="0"/>
          <w:szCs w:val="24"/>
        </w:rPr>
        <w:t>撤销永川市，设立重庆市永川区。</w:t>
      </w:r>
      <w:r>
        <w:rPr>
          <w:rFonts w:hint="eastAsia"/>
          <w:kern w:val="0"/>
          <w:szCs w:val="24"/>
        </w:rPr>
        <w:t>永川</w:t>
      </w:r>
      <w:r>
        <w:rPr>
          <w:kern w:val="0"/>
          <w:szCs w:val="24"/>
        </w:rPr>
        <w:t>幅员面积</w:t>
      </w:r>
      <w:r>
        <w:rPr>
          <w:rFonts w:hint="eastAsia"/>
          <w:kern w:val="0"/>
          <w:szCs w:val="24"/>
        </w:rPr>
        <w:t>1576</w:t>
      </w:r>
      <w:r>
        <w:rPr>
          <w:kern w:val="0"/>
          <w:szCs w:val="24"/>
        </w:rPr>
        <w:t>平方公里，</w:t>
      </w:r>
      <w:r>
        <w:rPr>
          <w:rFonts w:hint="eastAsia"/>
          <w:kern w:val="0"/>
          <w:szCs w:val="24"/>
        </w:rPr>
        <w:t>总</w:t>
      </w:r>
      <w:r>
        <w:rPr>
          <w:kern w:val="0"/>
          <w:szCs w:val="24"/>
        </w:rPr>
        <w:t>人口</w:t>
      </w:r>
      <w:r>
        <w:rPr>
          <w:rFonts w:hint="eastAsia"/>
          <w:kern w:val="0"/>
          <w:szCs w:val="24"/>
        </w:rPr>
        <w:t>112</w:t>
      </w:r>
      <w:r>
        <w:rPr>
          <w:kern w:val="0"/>
          <w:szCs w:val="24"/>
        </w:rPr>
        <w:t>万，辖1</w:t>
      </w:r>
      <w:r>
        <w:rPr>
          <w:rFonts w:hint="eastAsia"/>
          <w:kern w:val="0"/>
          <w:szCs w:val="24"/>
        </w:rPr>
        <w:t>6</w:t>
      </w:r>
      <w:r>
        <w:rPr>
          <w:kern w:val="0"/>
          <w:szCs w:val="24"/>
        </w:rPr>
        <w:t>个镇、</w:t>
      </w:r>
      <w:r>
        <w:rPr>
          <w:rFonts w:hint="eastAsia"/>
          <w:kern w:val="0"/>
          <w:szCs w:val="24"/>
        </w:rPr>
        <w:t>7</w:t>
      </w:r>
      <w:r>
        <w:rPr>
          <w:kern w:val="0"/>
          <w:szCs w:val="24"/>
        </w:rPr>
        <w:t>个街道办事处。2012年，全区实现地区生产总值</w:t>
      </w:r>
      <w:r>
        <w:rPr>
          <w:rFonts w:hint="eastAsia"/>
          <w:kern w:val="0"/>
          <w:szCs w:val="24"/>
        </w:rPr>
        <w:t>402.</w:t>
      </w:r>
      <w:r>
        <w:rPr>
          <w:kern w:val="0"/>
          <w:szCs w:val="24"/>
        </w:rPr>
        <w:t>68亿元，增长12.1%；全社会固定资产投资382.51亿元，增长15.5%</w:t>
      </w:r>
      <w:r>
        <w:rPr>
          <w:rFonts w:hint="eastAsia"/>
          <w:kern w:val="0"/>
          <w:szCs w:val="24"/>
        </w:rPr>
        <w:t>；</w:t>
      </w:r>
      <w:r>
        <w:rPr>
          <w:kern w:val="0"/>
          <w:szCs w:val="24"/>
        </w:rPr>
        <w:t>社会消费品零售总额162.26亿元，增长17.1%；地方预算内财政收入30.6亿元，增长5%</w:t>
      </w:r>
      <w:r>
        <w:rPr>
          <w:rFonts w:hint="eastAsia"/>
          <w:kern w:val="0"/>
          <w:szCs w:val="24"/>
        </w:rPr>
        <w:t>。</w:t>
      </w:r>
      <w:r>
        <w:rPr>
          <w:kern w:val="0"/>
          <w:szCs w:val="24"/>
        </w:rPr>
        <w:t>城市居民人均可支配收入22447元，农民人均纯收入10002元</w:t>
      </w:r>
      <w:r>
        <w:rPr>
          <w:rFonts w:hint="eastAsia"/>
          <w:kern w:val="0"/>
          <w:szCs w:val="24"/>
        </w:rPr>
        <w:t>。</w:t>
      </w:r>
      <w:r>
        <w:rPr>
          <w:kern w:val="0"/>
          <w:szCs w:val="24"/>
        </w:rPr>
        <w:t>2013年实现地区生产总值432.4亿元</w:t>
      </w:r>
      <w:r>
        <w:rPr>
          <w:rFonts w:hint="eastAsia"/>
          <w:kern w:val="0"/>
          <w:szCs w:val="24"/>
        </w:rPr>
        <w:t>，</w:t>
      </w:r>
      <w:r>
        <w:rPr>
          <w:kern w:val="0"/>
          <w:szCs w:val="24"/>
        </w:rPr>
        <w:t>同比增长12.0%</w:t>
      </w:r>
      <w:r>
        <w:rPr>
          <w:rFonts w:hint="eastAsia"/>
          <w:kern w:val="0"/>
          <w:szCs w:val="24"/>
        </w:rPr>
        <w:t>；</w:t>
      </w:r>
      <w:r>
        <w:rPr>
          <w:kern w:val="0"/>
          <w:szCs w:val="24"/>
        </w:rPr>
        <w:t>社会消费品总额为188.88亿元，</w:t>
      </w:r>
      <w:r>
        <w:rPr>
          <w:rFonts w:hint="eastAsia"/>
          <w:kern w:val="0"/>
          <w:szCs w:val="24"/>
        </w:rPr>
        <w:t>增长14.1%。</w:t>
      </w:r>
    </w:p>
    <w:p>
      <w:pPr>
        <w:widowControl/>
        <w:ind w:firstLine="480"/>
        <w:rPr>
          <w:kern w:val="0"/>
          <w:szCs w:val="24"/>
        </w:rPr>
      </w:pPr>
      <w:r>
        <w:rPr>
          <w:rFonts w:hint="eastAsia"/>
        </w:rPr>
        <w:t>永川是重庆规划建设的“城区面积100平方公里、城区人口100万”现代大城市。</w:t>
      </w:r>
      <w:r>
        <w:rPr>
          <w:kern w:val="0"/>
          <w:szCs w:val="24"/>
        </w:rPr>
        <w:t>处于成渝交通要道，成渝铁路、成渝公路、成渝高速公路横贯东西，黄金水道长江南流而下，是重庆西部交通枢纽。</w:t>
      </w:r>
      <w:r>
        <w:rPr>
          <w:rFonts w:hint="eastAsia"/>
          <w:kern w:val="0"/>
          <w:szCs w:val="24"/>
        </w:rPr>
        <w:t>永川</w:t>
      </w:r>
      <w:r>
        <w:rPr>
          <w:rFonts w:hint="eastAsia"/>
        </w:rPr>
        <w:t>城镇化率居于全市区县首位，是中国宜居宜业典范、中国产业发展能力百强区县和中国最佳投资服务城市，被誉为“中国西部昆山”。</w:t>
      </w:r>
      <w:r>
        <w:t>永川资源丰富</w:t>
      </w:r>
      <w:r>
        <w:rPr>
          <w:rFonts w:hint="eastAsia"/>
        </w:rPr>
        <w:t>，境内</w:t>
      </w:r>
      <w:r>
        <w:t>煤炭储量1.56亿吨，石英砂储量5000万吨，天然气储量5.3亿立方米，是全国稀有金属镓三大富集矿地区之一</w:t>
      </w:r>
      <w:r>
        <w:rPr>
          <w:rFonts w:hint="eastAsia"/>
        </w:rPr>
        <w:t>，且享有“</w:t>
      </w:r>
      <w:r>
        <w:t>三江粮仓</w:t>
      </w:r>
      <w:r>
        <w:rPr>
          <w:rFonts w:hint="eastAsia"/>
        </w:rPr>
        <w:t>”</w:t>
      </w:r>
      <w:r>
        <w:t>之称</w:t>
      </w:r>
      <w:r>
        <w:rPr>
          <w:rFonts w:hint="eastAsia"/>
        </w:rPr>
        <w:t>，“</w:t>
      </w:r>
      <w:r>
        <w:t>巴山渝水</w:t>
      </w:r>
      <w:r>
        <w:rPr>
          <w:rFonts w:hint="eastAsia"/>
        </w:rPr>
        <w:t>”</w:t>
      </w:r>
      <w:r>
        <w:t>饮誉中外</w:t>
      </w:r>
      <w:r>
        <w:rPr>
          <w:rFonts w:hint="eastAsia"/>
        </w:rPr>
        <w:t>。</w:t>
      </w:r>
      <w:r>
        <w:t>境内</w:t>
      </w:r>
      <w:r>
        <w:rPr>
          <w:rFonts w:hint="eastAsia"/>
        </w:rPr>
        <w:t>有</w:t>
      </w:r>
      <w:r>
        <w:t>小安溪、临江河、大陆溪、九龙河、圣水河和龙溪河等六条河域横贯南北，长江干流在我区南部通过，过境全长21.5公里，</w:t>
      </w:r>
      <w:r>
        <w:rPr>
          <w:rFonts w:hint="eastAsia"/>
        </w:rPr>
        <w:t>为永川发展各类水利工程提供了优越条件。</w:t>
      </w:r>
      <w:r>
        <w:t>永川区内现有发电企业2户，共有4台发电机组，装机容量2.85万千瓦</w:t>
      </w:r>
      <w:r>
        <w:rPr>
          <w:rFonts w:hint="eastAsia"/>
        </w:rPr>
        <w:t>；</w:t>
      </w:r>
      <w:r>
        <w:t>境内共有35千伏以上变电站1</w:t>
      </w:r>
      <w:r>
        <w:rPr>
          <w:rFonts w:hint="eastAsia"/>
        </w:rPr>
        <w:t>6</w:t>
      </w:r>
      <w:r>
        <w:t>座</w:t>
      </w:r>
      <w:r>
        <w:rPr>
          <w:rFonts w:hint="eastAsia"/>
        </w:rPr>
        <w:t>，其中</w:t>
      </w:r>
      <w:r>
        <w:t>500千伏变电站1座、220千伏变电站2座、110千伏变电站6座、35千伏变电站7座，总变电容量127.31万千伏安。</w:t>
      </w:r>
      <w:r>
        <w:rPr>
          <w:rFonts w:hint="eastAsia"/>
        </w:rPr>
        <w:t>松溉镇，位于最南端的长江北岸，因镇内有松子山、溉（jì）水而取名松溉。松溉建镇历史悠久，镇史辉煌。律动的建筑遗存、优美的自然景观、丰富的人文遗址以及独特的码头文化给人留下极为深刻的印象。</w:t>
      </w:r>
    </w:p>
    <w:p>
      <w:pPr>
        <w:spacing w:afterLines="50"/>
        <w:ind w:firstLine="480"/>
        <w:rPr>
          <w:kern w:val="0"/>
          <w:szCs w:val="24"/>
        </w:rPr>
      </w:pPr>
      <w:r>
        <w:t>近年来，</w:t>
      </w:r>
      <w:r>
        <w:rPr>
          <w:rFonts w:hint="eastAsia"/>
          <w:kern w:val="0"/>
          <w:szCs w:val="24"/>
        </w:rPr>
        <w:t>永川</w:t>
      </w:r>
      <w:r>
        <w:rPr>
          <w:kern w:val="0"/>
          <w:szCs w:val="24"/>
        </w:rPr>
        <w:t>紧紧抓住新一轮经济发展战略机遇，充分发挥综合优势，坚持</w:t>
      </w:r>
      <w:r>
        <w:rPr>
          <w:rFonts w:hint="eastAsia"/>
          <w:kern w:val="0"/>
          <w:szCs w:val="24"/>
        </w:rPr>
        <w:t>永川“333”</w:t>
      </w:r>
      <w:r>
        <w:rPr>
          <w:kern w:val="0"/>
          <w:szCs w:val="24"/>
        </w:rPr>
        <w:t>（突出重环境、重民生、重政策</w:t>
      </w:r>
      <w:r>
        <w:rPr>
          <w:rFonts w:hint="eastAsia"/>
          <w:kern w:val="0"/>
          <w:szCs w:val="24"/>
        </w:rPr>
        <w:t>“</w:t>
      </w:r>
      <w:r>
        <w:rPr>
          <w:kern w:val="0"/>
          <w:szCs w:val="24"/>
        </w:rPr>
        <w:t>三重理念</w:t>
      </w:r>
      <w:r>
        <w:rPr>
          <w:rFonts w:hint="eastAsia"/>
          <w:kern w:val="0"/>
          <w:szCs w:val="24"/>
        </w:rPr>
        <w:t>”</w:t>
      </w:r>
      <w:r>
        <w:rPr>
          <w:kern w:val="0"/>
          <w:szCs w:val="24"/>
        </w:rPr>
        <w:t>，围绕重庆主城卫星城、成渝经济带支点、区域性中心城市</w:t>
      </w:r>
      <w:r>
        <w:rPr>
          <w:rFonts w:hint="eastAsia"/>
          <w:kern w:val="0"/>
          <w:szCs w:val="24"/>
        </w:rPr>
        <w:t>“</w:t>
      </w:r>
      <w:r>
        <w:rPr>
          <w:kern w:val="0"/>
          <w:szCs w:val="24"/>
        </w:rPr>
        <w:t>三大定位</w:t>
      </w:r>
      <w:r>
        <w:rPr>
          <w:rFonts w:hint="eastAsia"/>
          <w:kern w:val="0"/>
          <w:szCs w:val="24"/>
        </w:rPr>
        <w:t>”</w:t>
      </w:r>
      <w:r>
        <w:rPr>
          <w:kern w:val="0"/>
          <w:szCs w:val="24"/>
        </w:rPr>
        <w:t>，加快建设精美城市、渝西高地、幸福永川</w:t>
      </w:r>
      <w:r>
        <w:rPr>
          <w:rFonts w:hint="eastAsia"/>
          <w:kern w:val="0"/>
          <w:szCs w:val="24"/>
        </w:rPr>
        <w:t>“</w:t>
      </w:r>
      <w:r>
        <w:rPr>
          <w:kern w:val="0"/>
          <w:szCs w:val="24"/>
        </w:rPr>
        <w:t>三大愿景</w:t>
      </w:r>
      <w:r>
        <w:rPr>
          <w:rFonts w:hint="eastAsia"/>
          <w:kern w:val="0"/>
          <w:szCs w:val="24"/>
        </w:rPr>
        <w:t>”</w:t>
      </w:r>
      <w:r>
        <w:rPr>
          <w:kern w:val="0"/>
          <w:szCs w:val="24"/>
        </w:rPr>
        <w:t>。）</w:t>
      </w:r>
      <w:r>
        <w:rPr>
          <w:rFonts w:hint="eastAsia"/>
          <w:kern w:val="0"/>
          <w:szCs w:val="24"/>
        </w:rPr>
        <w:t>的总体</w:t>
      </w:r>
      <w:r>
        <w:rPr>
          <w:kern w:val="0"/>
          <w:szCs w:val="24"/>
        </w:rPr>
        <w:t>战略</w:t>
      </w:r>
      <w:r>
        <w:rPr>
          <w:rFonts w:hint="eastAsia"/>
          <w:kern w:val="0"/>
          <w:szCs w:val="24"/>
        </w:rPr>
        <w:t>。通过</w:t>
      </w:r>
      <w:r>
        <w:rPr>
          <w:kern w:val="0"/>
          <w:szCs w:val="24"/>
        </w:rPr>
        <w:t>建设</w:t>
      </w:r>
      <w:r>
        <w:rPr>
          <w:rFonts w:hint="eastAsia"/>
          <w:kern w:val="0"/>
          <w:szCs w:val="24"/>
        </w:rPr>
        <w:t>工业园区</w:t>
      </w:r>
      <w:r>
        <w:rPr>
          <w:kern w:val="0"/>
          <w:szCs w:val="24"/>
        </w:rPr>
        <w:t>、</w:t>
      </w:r>
      <w:r>
        <w:rPr>
          <w:rFonts w:hint="eastAsia"/>
          <w:kern w:val="0"/>
          <w:szCs w:val="24"/>
        </w:rPr>
        <w:t>“</w:t>
      </w:r>
      <w:r>
        <w:rPr>
          <w:kern w:val="0"/>
          <w:szCs w:val="24"/>
        </w:rPr>
        <w:t>双百</w:t>
      </w:r>
      <w:r>
        <w:rPr>
          <w:rFonts w:hint="eastAsia"/>
          <w:kern w:val="0"/>
          <w:szCs w:val="24"/>
        </w:rPr>
        <w:t>”</w:t>
      </w:r>
      <w:r>
        <w:rPr>
          <w:kern w:val="0"/>
          <w:szCs w:val="24"/>
        </w:rPr>
        <w:t>大城市</w:t>
      </w:r>
      <w:r>
        <w:rPr>
          <w:rFonts w:hint="eastAsia"/>
          <w:kern w:val="0"/>
          <w:szCs w:val="24"/>
        </w:rPr>
        <w:t>九大片区、</w:t>
      </w:r>
      <w:r>
        <w:rPr>
          <w:rFonts w:hint="eastAsia"/>
          <w:color w:val="333333"/>
        </w:rPr>
        <w:t>茶山竹海</w:t>
      </w:r>
      <w:r>
        <w:rPr>
          <w:rFonts w:hint="eastAsia"/>
          <w:kern w:val="0"/>
          <w:szCs w:val="24"/>
        </w:rPr>
        <w:t>、</w:t>
      </w:r>
      <w:r>
        <w:rPr>
          <w:rFonts w:hint="eastAsia"/>
          <w:color w:val="333333"/>
        </w:rPr>
        <w:t>中华梨村</w:t>
      </w:r>
      <w:r>
        <w:rPr>
          <w:kern w:val="0"/>
          <w:szCs w:val="24"/>
        </w:rPr>
        <w:t>等为重点，推动了全区经济社会又好又快发展。随着</w:t>
      </w:r>
      <w:r>
        <w:rPr>
          <w:rFonts w:hint="eastAsia"/>
          <w:kern w:val="0"/>
          <w:szCs w:val="24"/>
        </w:rPr>
        <w:t>永川</w:t>
      </w:r>
      <w:r>
        <w:rPr>
          <w:kern w:val="0"/>
          <w:szCs w:val="24"/>
        </w:rPr>
        <w:t>对外开放不断扩大，众多国内外企业和客商纷纷来长合资合作，投资兴业</w:t>
      </w:r>
      <w:r>
        <w:rPr>
          <w:rFonts w:hint="eastAsia"/>
          <w:kern w:val="0"/>
          <w:szCs w:val="24"/>
        </w:rPr>
        <w:t>，未来永川将朝着</w:t>
      </w:r>
      <w:r>
        <w:rPr>
          <w:kern w:val="0"/>
          <w:szCs w:val="24"/>
        </w:rPr>
        <w:t>建成宜业宜居宜寿的</w:t>
      </w:r>
      <w:r>
        <w:rPr>
          <w:rFonts w:hint="eastAsia"/>
          <w:kern w:val="0"/>
          <w:szCs w:val="24"/>
        </w:rPr>
        <w:t>“双百”</w:t>
      </w:r>
      <w:r>
        <w:rPr>
          <w:kern w:val="0"/>
          <w:szCs w:val="24"/>
        </w:rPr>
        <w:t>大城市</w:t>
      </w:r>
      <w:r>
        <w:rPr>
          <w:rFonts w:hint="eastAsia"/>
          <w:kern w:val="0"/>
          <w:szCs w:val="24"/>
        </w:rPr>
        <w:t>，建成</w:t>
      </w:r>
      <w:r>
        <w:rPr>
          <w:kern w:val="0"/>
          <w:szCs w:val="24"/>
        </w:rPr>
        <w:t>别具一格、名至实归的现代大城市和区域性中心城市</w:t>
      </w:r>
      <w:r>
        <w:rPr>
          <w:rFonts w:hint="eastAsia"/>
          <w:kern w:val="0"/>
          <w:szCs w:val="24"/>
        </w:rPr>
        <w:t>阔步迈进</w:t>
      </w:r>
      <w:r>
        <w:rPr>
          <w:kern w:val="0"/>
          <w:szCs w:val="24"/>
        </w:rPr>
        <w:t>！</w:t>
      </w:r>
    </w:p>
    <w:p>
      <w:pPr>
        <w:ind w:firstLine="562"/>
        <w:rPr>
          <w:rFonts w:ascii="黑体" w:hAnsi="黑体" w:eastAsia="黑体"/>
          <w:b/>
          <w:sz w:val="28"/>
          <w:szCs w:val="28"/>
        </w:rPr>
      </w:pPr>
      <w:r>
        <w:rPr>
          <w:rFonts w:ascii="黑体" w:hAnsi="黑体" w:eastAsia="黑体"/>
          <w:b/>
          <w:sz w:val="28"/>
          <w:szCs w:val="28"/>
        </w:rPr>
        <w:t>三、活动主题及内容</w:t>
      </w:r>
    </w:p>
    <w:p>
      <w:pPr>
        <w:ind w:firstLine="480"/>
      </w:pPr>
      <w:r>
        <w:t>基于重庆市</w:t>
      </w:r>
      <w:r>
        <w:rPr>
          <w:rFonts w:hint="eastAsia"/>
        </w:rPr>
        <w:t>永川</w:t>
      </w:r>
      <w:r>
        <w:t>区强劲发展势头为整个重庆市经济的快速发展</w:t>
      </w:r>
      <w:r>
        <w:rPr>
          <w:rFonts w:hint="eastAsia"/>
        </w:rPr>
        <w:t>做</w:t>
      </w:r>
      <w:r>
        <w:t>出了巨大的贡献。相信新时代的大学生在此地大有可为之处，也相信当地的发展会给大学生的成长传授新的、终身受用的宝贵知识财富。</w:t>
      </w:r>
    </w:p>
    <w:p>
      <w:pPr>
        <w:ind w:firstLine="480"/>
      </w:pPr>
      <w:r>
        <w:t>本次</w:t>
      </w:r>
      <w:r>
        <w:rPr>
          <w:rFonts w:hint="eastAsia"/>
          <w:kern w:val="0"/>
          <w:szCs w:val="24"/>
        </w:rPr>
        <w:t>重庆大学电气工程学院和重庆市电机工程学会</w:t>
      </w:r>
      <w:r>
        <w:t>联合举办的201</w:t>
      </w:r>
      <w:r>
        <w:rPr>
          <w:rFonts w:hint="eastAsia"/>
        </w:rPr>
        <w:t>4</w:t>
      </w:r>
      <w:r>
        <w:t>年暑期三下乡社会实践活动主题为</w:t>
      </w:r>
      <w:r>
        <w:rPr>
          <w:rFonts w:hint="eastAsia"/>
        </w:rPr>
        <w:t>“发展强区，电力护航”（拟定）</w:t>
      </w:r>
      <w:r>
        <w:t>。主要活动</w:t>
      </w:r>
      <w:r>
        <w:rPr>
          <w:rFonts w:hint="eastAsia"/>
        </w:rPr>
        <w:t>内容及意义如下</w:t>
      </w:r>
      <w:r>
        <w:t>：</w:t>
      </w:r>
    </w:p>
    <w:p>
      <w:pPr>
        <w:ind w:firstLine="480"/>
      </w:pPr>
      <w:r>
        <w:rPr>
          <w:rFonts w:hint="eastAsia"/>
        </w:rPr>
        <w:t xml:space="preserve">(1) </w:t>
      </w:r>
      <w:r>
        <w:t>深入学习</w:t>
      </w:r>
      <w:r>
        <w:rPr>
          <w:rFonts w:hint="eastAsia"/>
        </w:rPr>
        <w:t>永川</w:t>
      </w:r>
      <w:r>
        <w:t>区先进的管理模式、运营策略、认识了解</w:t>
      </w:r>
      <w:r>
        <w:rPr>
          <w:rFonts w:hint="eastAsia"/>
        </w:rPr>
        <w:t>永川</w:t>
      </w:r>
      <w:r>
        <w:t>区</w:t>
      </w:r>
      <w:r>
        <w:rPr>
          <w:rFonts w:hint="eastAsia"/>
        </w:rPr>
        <w:t>农业产业</w:t>
      </w:r>
      <w:r>
        <w:t>基地，</w:t>
      </w:r>
      <w:r>
        <w:rPr>
          <w:rFonts w:hint="eastAsia"/>
        </w:rPr>
        <w:t>永川工业园区</w:t>
      </w:r>
      <w:r>
        <w:t>等，培养当代大学生投身中国先进科学技术的研发与应用及服务社会的精神；</w:t>
      </w:r>
    </w:p>
    <w:p>
      <w:pPr>
        <w:ind w:firstLine="480"/>
      </w:pPr>
      <w:r>
        <w:rPr>
          <w:rFonts w:hint="eastAsia"/>
        </w:rPr>
        <w:t xml:space="preserve">(2) </w:t>
      </w:r>
      <w:r>
        <w:t>参观当地火电站（变电站），为参与人员提供一次火电站（变电站）见习实习的机会。在工作人员的讲解下，对火电站（变电站）的基本设备、安全规范等有个</w:t>
      </w:r>
      <w:r>
        <w:rPr>
          <w:rFonts w:hint="eastAsia"/>
        </w:rPr>
        <w:t>直观</w:t>
      </w:r>
      <w:r>
        <w:t>认识，提升同学们的专业素养；</w:t>
      </w:r>
    </w:p>
    <w:p>
      <w:pPr>
        <w:ind w:firstLine="480"/>
      </w:pPr>
      <w:r>
        <w:rPr>
          <w:rFonts w:hint="eastAsia"/>
        </w:rPr>
        <w:t xml:space="preserve">(3) </w:t>
      </w:r>
      <w:r>
        <w:t>继续深化开展</w:t>
      </w:r>
      <w:r>
        <w:rPr>
          <w:rFonts w:hint="eastAsia"/>
        </w:rPr>
        <w:t>“</w:t>
      </w:r>
      <w:r>
        <w:t>免费小家电维修</w:t>
      </w:r>
      <w:r>
        <w:rPr>
          <w:rFonts w:hint="eastAsia"/>
        </w:rPr>
        <w:t>”</w:t>
      </w:r>
      <w:r>
        <w:t>活动，力所能及的服务人民群众，将引领重庆大学电气工程学院</w:t>
      </w:r>
      <w:r>
        <w:rPr>
          <w:rFonts w:hint="eastAsia"/>
        </w:rPr>
        <w:t>“</w:t>
      </w:r>
      <w:r>
        <w:t>学雷锋流动服务站</w:t>
      </w:r>
      <w:r>
        <w:rPr>
          <w:rFonts w:hint="eastAsia"/>
        </w:rPr>
        <w:t>”</w:t>
      </w:r>
      <w:r>
        <w:t>特色活动旗帜走进基层，服务百姓，培养大学生投身社会实践、理论与实践结合，培养实际动手能力；</w:t>
      </w:r>
    </w:p>
    <w:p>
      <w:pPr>
        <w:ind w:firstLine="480"/>
      </w:pPr>
      <w:r>
        <w:rPr>
          <w:rFonts w:hint="eastAsia"/>
        </w:rPr>
        <w:t>(4) 协助重庆市电力公司开展安全用电、节约用电、节能减排等科学知识的普及，提升人民群众科学素养及科学意识；</w:t>
      </w:r>
    </w:p>
    <w:p>
      <w:pPr>
        <w:ind w:firstLine="480"/>
      </w:pPr>
      <w:r>
        <w:rPr>
          <w:rFonts w:hint="eastAsia"/>
        </w:rPr>
        <w:t xml:space="preserve">(5) </w:t>
      </w:r>
      <w:r>
        <w:t>开展</w:t>
      </w:r>
      <w:r>
        <w:rPr>
          <w:rFonts w:hint="eastAsia"/>
        </w:rPr>
        <w:t>关爱“留守儿童”</w:t>
      </w:r>
      <w:r>
        <w:t>主题活动，</w:t>
      </w:r>
      <w:r>
        <w:rPr>
          <w:rFonts w:hint="eastAsia"/>
        </w:rPr>
        <w:t>结合自身成长经历与当前社会热点问题，</w:t>
      </w:r>
      <w:r>
        <w:t>关注留守儿童</w:t>
      </w:r>
      <w:r>
        <w:rPr>
          <w:rFonts w:hint="eastAsia"/>
        </w:rPr>
        <w:t>。通过家访形式了解</w:t>
      </w:r>
      <w:r>
        <w:t>留守儿童的课余文化生活</w:t>
      </w:r>
      <w:r>
        <w:rPr>
          <w:rFonts w:hint="eastAsia"/>
        </w:rPr>
        <w:t>，力所能及的为解决留守儿童存在的心理、学习、生活等方面问题提供建议，同时为建立长效合作机制奠定基础积累经验。</w:t>
      </w:r>
    </w:p>
    <w:p>
      <w:pPr>
        <w:pStyle w:val="2"/>
        <w:spacing w:before="120" w:after="0" w:line="240" w:lineRule="auto"/>
        <w:ind w:firstLine="0" w:firstLineChars="0"/>
        <w:rPr>
          <w:rFonts w:ascii="黑体" w:hAnsi="黑体" w:eastAsia="黑体"/>
          <w:b w:val="0"/>
          <w:sz w:val="28"/>
          <w:szCs w:val="28"/>
        </w:rPr>
      </w:pPr>
      <w:r>
        <w:rPr>
          <w:rFonts w:ascii="黑体" w:hAnsi="黑体" w:eastAsia="黑体"/>
          <w:b w:val="0"/>
          <w:sz w:val="28"/>
          <w:szCs w:val="28"/>
        </w:rPr>
        <w:t>三、活动行程初步安排</w:t>
      </w:r>
    </w:p>
    <w:p>
      <w:pPr>
        <w:ind w:firstLine="480"/>
        <w:rPr>
          <w:kern w:val="0"/>
          <w:szCs w:val="24"/>
        </w:rPr>
      </w:pPr>
      <w:r>
        <w:rPr>
          <w:rFonts w:hint="eastAsia"/>
          <w:kern w:val="0"/>
          <w:szCs w:val="24"/>
        </w:rPr>
        <w:t>本次暑期“三下乡”活动为期5天，地点安排在重庆市永川区。拟开展主要活动及行程如下：</w:t>
      </w:r>
    </w:p>
    <w:tbl>
      <w:tblPr>
        <w:tblW w:w="86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88"/>
        <w:gridCol w:w="4307"/>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188" w:type="dxa"/>
            <w:vAlign w:val="center"/>
          </w:tcPr>
          <w:p>
            <w:pPr>
              <w:jc w:val="center"/>
              <w:rPr>
                <w:kern w:val="0"/>
                <w:szCs w:val="20"/>
              </w:rPr>
            </w:pPr>
            <w:r>
              <w:rPr>
                <w:kern w:val="0"/>
                <w:szCs w:val="20"/>
              </w:rPr>
              <w:t>日期</w:t>
            </w:r>
          </w:p>
        </w:tc>
        <w:tc>
          <w:tcPr>
            <w:tcW w:w="4307" w:type="dxa"/>
            <w:vAlign w:val="center"/>
          </w:tcPr>
          <w:p>
            <w:pPr>
              <w:jc w:val="center"/>
              <w:rPr>
                <w:kern w:val="0"/>
                <w:szCs w:val="20"/>
              </w:rPr>
            </w:pPr>
            <w:r>
              <w:rPr>
                <w:kern w:val="0"/>
                <w:szCs w:val="20"/>
              </w:rPr>
              <w:t>上午</w:t>
            </w:r>
          </w:p>
        </w:tc>
        <w:tc>
          <w:tcPr>
            <w:tcW w:w="3118" w:type="dxa"/>
            <w:vAlign w:val="center"/>
          </w:tcPr>
          <w:p>
            <w:pPr>
              <w:jc w:val="center"/>
              <w:rPr>
                <w:kern w:val="0"/>
                <w:szCs w:val="20"/>
              </w:rPr>
            </w:pPr>
            <w:r>
              <w:rPr>
                <w:kern w:val="0"/>
                <w:szCs w:val="20"/>
              </w:rPr>
              <w:t>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188" w:type="dxa"/>
            <w:vAlign w:val="center"/>
          </w:tcPr>
          <w:p>
            <w:pPr>
              <w:jc w:val="center"/>
              <w:rPr>
                <w:kern w:val="0"/>
                <w:szCs w:val="20"/>
              </w:rPr>
            </w:pPr>
            <w:r>
              <w:rPr>
                <w:rFonts w:hint="eastAsia"/>
                <w:kern w:val="0"/>
                <w:szCs w:val="20"/>
              </w:rPr>
              <w:t>7月</w:t>
            </w:r>
            <w:r>
              <w:rPr>
                <w:kern w:val="0"/>
                <w:szCs w:val="20"/>
              </w:rPr>
              <w:t>8</w:t>
            </w:r>
            <w:r>
              <w:rPr>
                <w:rFonts w:hint="eastAsia"/>
                <w:kern w:val="0"/>
                <w:szCs w:val="20"/>
              </w:rPr>
              <w:t>日</w:t>
            </w:r>
          </w:p>
        </w:tc>
        <w:tc>
          <w:tcPr>
            <w:tcW w:w="4307" w:type="dxa"/>
            <w:vAlign w:val="center"/>
          </w:tcPr>
          <w:p>
            <w:pPr>
              <w:jc w:val="center"/>
              <w:rPr>
                <w:kern w:val="0"/>
                <w:szCs w:val="21"/>
              </w:rPr>
            </w:pPr>
            <w:r>
              <w:rPr>
                <w:kern w:val="0"/>
                <w:szCs w:val="21"/>
              </w:rPr>
              <w:t>到</w:t>
            </w:r>
            <w:r>
              <w:rPr>
                <w:rFonts w:hint="eastAsia"/>
                <w:kern w:val="0"/>
                <w:szCs w:val="21"/>
              </w:rPr>
              <w:t>达永川区</w:t>
            </w:r>
            <w:r>
              <w:rPr>
                <w:rFonts w:hint="eastAsia" w:hAnsi="宋体"/>
              </w:rPr>
              <w:t>松溉镇</w:t>
            </w:r>
            <w:r>
              <w:rPr>
                <w:kern w:val="0"/>
                <w:szCs w:val="21"/>
              </w:rPr>
              <w:t>，自行安排食宿</w:t>
            </w:r>
          </w:p>
        </w:tc>
        <w:tc>
          <w:tcPr>
            <w:tcW w:w="3118" w:type="dxa"/>
            <w:vAlign w:val="center"/>
          </w:tcPr>
          <w:p>
            <w:pPr>
              <w:jc w:val="center"/>
              <w:rPr>
                <w:kern w:val="0"/>
                <w:szCs w:val="21"/>
              </w:rPr>
            </w:pPr>
            <w:r>
              <w:rPr>
                <w:rFonts w:hint="eastAsia"/>
                <w:kern w:val="0"/>
                <w:szCs w:val="21"/>
              </w:rPr>
              <w:t>座谈会及市民学校讲座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188" w:type="dxa"/>
            <w:vAlign w:val="center"/>
          </w:tcPr>
          <w:p>
            <w:pPr>
              <w:jc w:val="center"/>
              <w:rPr>
                <w:kern w:val="0"/>
                <w:szCs w:val="20"/>
              </w:rPr>
            </w:pPr>
            <w:r>
              <w:rPr>
                <w:rFonts w:hint="eastAsia"/>
                <w:kern w:val="0"/>
                <w:szCs w:val="20"/>
              </w:rPr>
              <w:t>7月</w:t>
            </w:r>
            <w:r>
              <w:rPr>
                <w:kern w:val="0"/>
                <w:szCs w:val="20"/>
              </w:rPr>
              <w:t>9</w:t>
            </w:r>
            <w:r>
              <w:rPr>
                <w:rFonts w:hint="eastAsia"/>
                <w:kern w:val="0"/>
                <w:szCs w:val="20"/>
              </w:rPr>
              <w:t>日</w:t>
            </w:r>
          </w:p>
        </w:tc>
        <w:tc>
          <w:tcPr>
            <w:tcW w:w="7425" w:type="dxa"/>
            <w:gridSpan w:val="2"/>
            <w:vAlign w:val="center"/>
          </w:tcPr>
          <w:p>
            <w:pPr>
              <w:jc w:val="center"/>
              <w:rPr>
                <w:kern w:val="0"/>
                <w:szCs w:val="21"/>
              </w:rPr>
            </w:pPr>
            <w:r>
              <w:rPr>
                <w:rFonts w:hint="eastAsia"/>
              </w:rPr>
              <w:t>松溉镇</w:t>
            </w:r>
            <w:r>
              <w:rPr>
                <w:kern w:val="0"/>
                <w:szCs w:val="21"/>
              </w:rPr>
              <w:t>免费小家电维修及安全用电等科普宣传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84" w:hRule="atLeast"/>
        </w:trPr>
        <w:tc>
          <w:tcPr>
            <w:tcW w:w="1188" w:type="dxa"/>
            <w:vAlign w:val="center"/>
          </w:tcPr>
          <w:p>
            <w:pPr>
              <w:jc w:val="center"/>
              <w:rPr>
                <w:kern w:val="0"/>
                <w:szCs w:val="20"/>
              </w:rPr>
            </w:pPr>
            <w:r>
              <w:rPr>
                <w:rFonts w:hint="eastAsia"/>
                <w:kern w:val="0"/>
                <w:szCs w:val="20"/>
              </w:rPr>
              <w:t>7月</w:t>
            </w:r>
            <w:r>
              <w:rPr>
                <w:kern w:val="0"/>
                <w:szCs w:val="20"/>
              </w:rPr>
              <w:t>10</w:t>
            </w:r>
            <w:r>
              <w:rPr>
                <w:rFonts w:hint="eastAsia"/>
                <w:kern w:val="0"/>
                <w:szCs w:val="20"/>
              </w:rPr>
              <w:t>日</w:t>
            </w:r>
          </w:p>
        </w:tc>
        <w:tc>
          <w:tcPr>
            <w:tcW w:w="4307" w:type="dxa"/>
            <w:vAlign w:val="center"/>
          </w:tcPr>
          <w:p>
            <w:pPr>
              <w:jc w:val="center"/>
              <w:rPr>
                <w:kern w:val="0"/>
                <w:szCs w:val="21"/>
              </w:rPr>
            </w:pPr>
            <w:bookmarkStart w:id="1" w:name="OLE_LINK1"/>
            <w:bookmarkStart w:id="2" w:name="OLE_LINK2"/>
            <w:r>
              <w:rPr>
                <w:rFonts w:hint="eastAsia"/>
                <w:kern w:val="0"/>
                <w:szCs w:val="21"/>
              </w:rPr>
              <w:t>关爱“留守儿童”</w:t>
            </w:r>
            <w:r>
              <w:rPr>
                <w:kern w:val="0"/>
                <w:szCs w:val="21"/>
              </w:rPr>
              <w:t>主题活动</w:t>
            </w:r>
            <w:bookmarkEnd w:id="1"/>
            <w:bookmarkEnd w:id="2"/>
          </w:p>
        </w:tc>
        <w:tc>
          <w:tcPr>
            <w:tcW w:w="3118" w:type="dxa"/>
            <w:vAlign w:val="center"/>
          </w:tcPr>
          <w:p>
            <w:pPr>
              <w:jc w:val="center"/>
              <w:rPr>
                <w:kern w:val="0"/>
                <w:szCs w:val="21"/>
              </w:rPr>
            </w:pPr>
            <w:r>
              <w:rPr>
                <w:kern w:val="0"/>
                <w:szCs w:val="21"/>
              </w:rPr>
              <w:t>孤寡老人慰问活动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15" w:hRule="atLeast"/>
        </w:trPr>
        <w:tc>
          <w:tcPr>
            <w:tcW w:w="1188" w:type="dxa"/>
            <w:vAlign w:val="center"/>
          </w:tcPr>
          <w:p>
            <w:pPr>
              <w:jc w:val="center"/>
              <w:rPr>
                <w:kern w:val="0"/>
                <w:szCs w:val="20"/>
              </w:rPr>
            </w:pPr>
            <w:r>
              <w:rPr>
                <w:rFonts w:hint="eastAsia"/>
                <w:kern w:val="0"/>
                <w:szCs w:val="20"/>
              </w:rPr>
              <w:t>7月</w:t>
            </w:r>
            <w:r>
              <w:rPr>
                <w:kern w:val="0"/>
                <w:szCs w:val="20"/>
              </w:rPr>
              <w:t>11</w:t>
            </w:r>
            <w:r>
              <w:rPr>
                <w:rFonts w:hint="eastAsia"/>
                <w:kern w:val="0"/>
                <w:szCs w:val="20"/>
              </w:rPr>
              <w:t>日</w:t>
            </w:r>
          </w:p>
        </w:tc>
        <w:tc>
          <w:tcPr>
            <w:tcW w:w="4307" w:type="dxa"/>
            <w:vAlign w:val="center"/>
          </w:tcPr>
          <w:p>
            <w:pPr>
              <w:jc w:val="center"/>
              <w:rPr>
                <w:kern w:val="0"/>
                <w:szCs w:val="21"/>
              </w:rPr>
            </w:pPr>
            <w:r>
              <w:rPr>
                <w:rFonts w:hint="eastAsia"/>
                <w:kern w:val="0"/>
                <w:szCs w:val="21"/>
              </w:rPr>
              <w:t>参观</w:t>
            </w:r>
            <w:r>
              <w:rPr>
                <w:rFonts w:hint="eastAsia" w:hAnsi="宋体"/>
              </w:rPr>
              <w:t>港桥工业园区</w:t>
            </w:r>
          </w:p>
        </w:tc>
        <w:tc>
          <w:tcPr>
            <w:tcW w:w="3118" w:type="dxa"/>
            <w:vAlign w:val="center"/>
          </w:tcPr>
          <w:p>
            <w:pPr>
              <w:jc w:val="center"/>
              <w:rPr>
                <w:kern w:val="0"/>
                <w:szCs w:val="21"/>
              </w:rPr>
            </w:pPr>
            <w:r>
              <w:rPr>
                <w:kern w:val="0"/>
                <w:szCs w:val="21"/>
              </w:rPr>
              <w:t>参观</w:t>
            </w:r>
            <w:r>
              <w:rPr>
                <w:rFonts w:hint="eastAsia" w:hAnsi="宋体"/>
              </w:rPr>
              <w:t>松溉火电厂（变电站）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73" w:hRule="atLeast"/>
        </w:trPr>
        <w:tc>
          <w:tcPr>
            <w:tcW w:w="1188" w:type="dxa"/>
            <w:vAlign w:val="center"/>
          </w:tcPr>
          <w:p>
            <w:pPr>
              <w:jc w:val="center"/>
              <w:rPr>
                <w:kern w:val="0"/>
                <w:szCs w:val="20"/>
              </w:rPr>
            </w:pPr>
            <w:r>
              <w:rPr>
                <w:rFonts w:hint="eastAsia"/>
                <w:kern w:val="0"/>
                <w:szCs w:val="20"/>
              </w:rPr>
              <w:t>7月</w:t>
            </w:r>
            <w:r>
              <w:rPr>
                <w:kern w:val="0"/>
                <w:szCs w:val="20"/>
              </w:rPr>
              <w:t>12</w:t>
            </w:r>
            <w:r>
              <w:rPr>
                <w:rFonts w:hint="eastAsia"/>
                <w:kern w:val="0"/>
                <w:szCs w:val="20"/>
              </w:rPr>
              <w:t>日</w:t>
            </w:r>
          </w:p>
        </w:tc>
        <w:tc>
          <w:tcPr>
            <w:tcW w:w="4307" w:type="dxa"/>
            <w:vAlign w:val="center"/>
          </w:tcPr>
          <w:p>
            <w:pPr>
              <w:jc w:val="center"/>
              <w:rPr>
                <w:kern w:val="0"/>
                <w:szCs w:val="20"/>
              </w:rPr>
            </w:pPr>
            <w:r>
              <w:rPr>
                <w:rFonts w:hint="eastAsia"/>
                <w:kern w:val="0"/>
                <w:szCs w:val="21"/>
              </w:rPr>
              <w:t>特色“</w:t>
            </w:r>
            <w:r>
              <w:rPr>
                <w:kern w:val="0"/>
                <w:szCs w:val="21"/>
              </w:rPr>
              <w:t>家庭农场</w:t>
            </w:r>
            <w:r>
              <w:rPr>
                <w:rFonts w:hint="eastAsia"/>
                <w:kern w:val="0"/>
                <w:szCs w:val="21"/>
              </w:rPr>
              <w:t>”</w:t>
            </w:r>
            <w:r>
              <w:rPr>
                <w:kern w:val="0"/>
                <w:szCs w:val="21"/>
              </w:rPr>
              <w:t>参观及调研</w:t>
            </w:r>
          </w:p>
        </w:tc>
        <w:tc>
          <w:tcPr>
            <w:tcW w:w="3118" w:type="dxa"/>
            <w:vAlign w:val="center"/>
          </w:tcPr>
          <w:p>
            <w:pPr>
              <w:jc w:val="center"/>
              <w:rPr>
                <w:kern w:val="0"/>
                <w:szCs w:val="20"/>
              </w:rPr>
            </w:pPr>
            <w:r>
              <w:rPr>
                <w:kern w:val="0"/>
                <w:szCs w:val="20"/>
              </w:rPr>
              <w:t>安全返回学校</w:t>
            </w:r>
          </w:p>
        </w:tc>
      </w:tr>
    </w:tbl>
    <w:p>
      <w:pPr>
        <w:spacing w:beforeLines="100"/>
        <w:ind w:firstLine="120" w:firstLineChars="50"/>
      </w:pPr>
      <w:r>
        <w:rPr>
          <w:rFonts w:hint="eastAsia"/>
        </w:rPr>
        <w:t>具体行程及活动如下：</w:t>
      </w:r>
    </w:p>
    <w:p>
      <w:pPr>
        <w:pStyle w:val="3"/>
        <w:spacing w:before="0" w:after="0" w:line="360" w:lineRule="auto"/>
        <w:rPr>
          <w:rFonts w:ascii="Times New Roman" w:hAnsi="Times New Roman" w:eastAsia="黑体"/>
          <w:b w:val="0"/>
          <w:szCs w:val="24"/>
        </w:rPr>
      </w:pPr>
      <w:r>
        <w:rPr>
          <w:rFonts w:ascii="Times New Roman" w:hAnsi="黑体" w:eastAsia="黑体"/>
          <w:b w:val="0"/>
          <w:szCs w:val="24"/>
        </w:rPr>
        <w:t>第一天</w:t>
      </w:r>
      <w:r>
        <w:rPr>
          <w:rFonts w:hint="eastAsia" w:ascii="Times New Roman" w:hAnsi="黑体" w:eastAsia="黑体"/>
          <w:b w:val="0"/>
          <w:szCs w:val="24"/>
        </w:rPr>
        <w:t xml:space="preserve"> (</w:t>
      </w:r>
      <w:r>
        <w:rPr>
          <w:rFonts w:ascii="Times New Roman" w:hAnsi="Times New Roman" w:eastAsia="黑体"/>
          <w:b w:val="0"/>
          <w:szCs w:val="24"/>
        </w:rPr>
        <w:t>7</w:t>
      </w:r>
      <w:r>
        <w:rPr>
          <w:rFonts w:ascii="Times New Roman" w:hAnsi="黑体" w:eastAsia="黑体"/>
          <w:b w:val="0"/>
          <w:szCs w:val="24"/>
        </w:rPr>
        <w:t>月</w:t>
      </w:r>
      <w:r>
        <w:rPr>
          <w:rFonts w:ascii="Times New Roman" w:hAnsi="Times New Roman" w:eastAsia="黑体"/>
          <w:b w:val="0"/>
          <w:szCs w:val="24"/>
        </w:rPr>
        <w:t>8</w:t>
      </w:r>
      <w:r>
        <w:rPr>
          <w:rFonts w:ascii="Times New Roman" w:hAnsi="黑体" w:eastAsia="黑体"/>
          <w:b w:val="0"/>
          <w:szCs w:val="24"/>
        </w:rPr>
        <w:t>日</w:t>
      </w:r>
      <w:r>
        <w:rPr>
          <w:rFonts w:hint="eastAsia" w:ascii="Times New Roman" w:hAnsi="黑体" w:eastAsia="黑体"/>
          <w:b w:val="0"/>
          <w:szCs w:val="24"/>
        </w:rPr>
        <w:t>)</w:t>
      </w:r>
      <w:r>
        <w:rPr>
          <w:rFonts w:ascii="黑体" w:hAnsi="黑体" w:eastAsia="黑体"/>
          <w:b w:val="0"/>
        </w:rPr>
        <w:t>启程，与</w:t>
      </w:r>
      <w:r>
        <w:rPr>
          <w:rFonts w:hint="eastAsia" w:ascii="黑体" w:hAnsi="黑体" w:eastAsia="黑体"/>
          <w:b w:val="0"/>
          <w:szCs w:val="21"/>
        </w:rPr>
        <w:t>松溉镇</w:t>
      </w:r>
      <w:r>
        <w:rPr>
          <w:rFonts w:ascii="黑体" w:hAnsi="黑体" w:eastAsia="黑体"/>
          <w:b w:val="0"/>
        </w:rPr>
        <w:t>政府代表</w:t>
      </w:r>
      <w:r>
        <w:rPr>
          <w:rFonts w:hint="eastAsia" w:ascii="黑体" w:hAnsi="黑体" w:eastAsia="黑体"/>
          <w:b w:val="0"/>
        </w:rPr>
        <w:t>座谈会及市民学校讲座</w:t>
      </w:r>
    </w:p>
    <w:p>
      <w:pPr>
        <w:ind w:firstLine="480"/>
      </w:pPr>
      <w:r>
        <w:rPr>
          <w:rFonts w:hint="eastAsia"/>
        </w:rPr>
        <w:t>本日具体活动如下：</w:t>
      </w:r>
    </w:p>
    <w:p>
      <w:pPr>
        <w:ind w:firstLine="480"/>
      </w:pPr>
      <w:r>
        <w:rPr>
          <w:rFonts w:hint="eastAsia"/>
        </w:rPr>
        <w:t>上午</w:t>
      </w:r>
      <w:r>
        <w:t>7</w:t>
      </w:r>
      <w:r>
        <w:rPr>
          <w:rFonts w:hint="eastAsia"/>
        </w:rPr>
        <w:t>:00，在电气学院大门集合，合影留念；坐车，前往松溉镇，约上午</w:t>
      </w:r>
      <w:r>
        <w:t>11</w:t>
      </w:r>
      <w:r>
        <w:rPr>
          <w:rFonts w:hint="eastAsia"/>
        </w:rPr>
        <w:t>:30到达，在镇上安排食宿。</w:t>
      </w:r>
    </w:p>
    <w:p>
      <w:pPr>
        <w:ind w:firstLine="480"/>
      </w:pPr>
      <w:r>
        <w:rPr>
          <w:rFonts w:hint="eastAsia"/>
        </w:rPr>
        <w:t>下午14:00-</w:t>
      </w:r>
      <w:r>
        <w:t>15</w:t>
      </w:r>
      <w:r>
        <w:rPr>
          <w:rFonts w:hint="eastAsia"/>
        </w:rPr>
        <w:t>:30，与松溉镇政府相关负责人接洽协商活动事宜，邀请松溉镇政府、基层大学生村官代表及自主创业代表与同学们交流。拟定座谈议题如下：</w:t>
      </w:r>
    </w:p>
    <w:p>
      <w:pPr>
        <w:ind w:firstLine="480"/>
      </w:pPr>
      <w:bookmarkStart w:id="3" w:name="OLE_LINK3"/>
      <w:bookmarkStart w:id="4" w:name="OLE_LINK4"/>
      <w:r>
        <w:rPr>
          <w:rFonts w:hint="eastAsia"/>
        </w:rPr>
        <w:t>1) 介绍重庆大学、重庆市电机工程学会及重庆大学电气工程学院相关情况；</w:t>
      </w:r>
    </w:p>
    <w:p>
      <w:pPr>
        <w:ind w:firstLine="480"/>
      </w:pPr>
      <w:r>
        <w:rPr>
          <w:rFonts w:hint="eastAsia"/>
        </w:rPr>
        <w:t>2) 了解松溉镇经济、文化、科技的发展现状，学习古镇文化建设成果。</w:t>
      </w:r>
    </w:p>
    <w:p>
      <w:pPr>
        <w:ind w:firstLine="480"/>
      </w:pPr>
      <w:r>
        <w:rPr>
          <w:rFonts w:hint="eastAsia"/>
        </w:rPr>
        <w:t>3) 了解当地大学生村官发展现状，学习自主创业精神；</w:t>
      </w:r>
    </w:p>
    <w:p>
      <w:pPr>
        <w:ind w:firstLine="480"/>
      </w:pPr>
      <w:r>
        <w:rPr>
          <w:rFonts w:hint="eastAsia"/>
        </w:rPr>
        <w:t>4) 讨论地方政府、高校及企业之间科技文化交流，对人才、技术的需求及今后的开展合作可能性。</w:t>
      </w:r>
    </w:p>
    <w:p>
      <w:pPr>
        <w:ind w:firstLine="480"/>
      </w:pPr>
      <w:r>
        <w:t>下午</w:t>
      </w:r>
      <w:r>
        <w:rPr>
          <w:rFonts w:hint="eastAsia"/>
        </w:rPr>
        <w:t>1</w:t>
      </w:r>
      <w:r>
        <w:t>5</w:t>
      </w:r>
      <w:r>
        <w:rPr>
          <w:rFonts w:hint="eastAsia"/>
        </w:rPr>
        <w:t>:4</w:t>
      </w:r>
      <w:r>
        <w:t>5</w:t>
      </w:r>
      <w:r>
        <w:rPr>
          <w:rFonts w:hint="eastAsia"/>
        </w:rPr>
        <w:t>-</w:t>
      </w:r>
      <w:r>
        <w:t>17</w:t>
      </w:r>
      <w:r>
        <w:rPr>
          <w:rFonts w:hint="eastAsia"/>
        </w:rPr>
        <w:t>:0</w:t>
      </w:r>
      <w:r>
        <w:t>0</w:t>
      </w:r>
      <w:r>
        <w:rPr>
          <w:rFonts w:hint="eastAsia"/>
        </w:rPr>
        <w:t>，</w:t>
      </w:r>
      <w:r>
        <w:t>市民学校讲座</w:t>
      </w:r>
      <w:r>
        <w:rPr>
          <w:rFonts w:hint="eastAsia"/>
        </w:rPr>
        <w:t>。</w:t>
      </w:r>
    </w:p>
    <w:p>
      <w:pPr>
        <w:ind w:firstLine="480"/>
      </w:pPr>
      <w:r>
        <w:t>根据当地人民的需要</w:t>
      </w:r>
      <w:r>
        <w:rPr>
          <w:rFonts w:hint="eastAsia"/>
        </w:rPr>
        <w:t>，</w:t>
      </w:r>
      <w:r>
        <w:t>给市民们开展有关安全用电</w:t>
      </w:r>
      <w:r>
        <w:rPr>
          <w:rFonts w:hint="eastAsia"/>
        </w:rPr>
        <w:t>，</w:t>
      </w:r>
      <w:r>
        <w:t>家电维修</w:t>
      </w:r>
      <w:r>
        <w:rPr>
          <w:rFonts w:hint="eastAsia"/>
        </w:rPr>
        <w:t>，</w:t>
      </w:r>
      <w:r>
        <w:t>健康养生</w:t>
      </w:r>
      <w:r>
        <w:rPr>
          <w:rFonts w:hint="eastAsia"/>
        </w:rPr>
        <w:t>，</w:t>
      </w:r>
      <w:r>
        <w:t>法律常识方面的讲座</w:t>
      </w:r>
      <w:r>
        <w:rPr>
          <w:rFonts w:hint="eastAsia"/>
        </w:rPr>
        <w:t>，</w:t>
      </w:r>
      <w:r>
        <w:t>为市民们带去实实在在的指导和服务</w:t>
      </w:r>
      <w:r>
        <w:rPr>
          <w:rFonts w:hint="eastAsia"/>
        </w:rPr>
        <w:t>。</w:t>
      </w:r>
    </w:p>
    <w:bookmarkEnd w:id="3"/>
    <w:bookmarkEnd w:id="4"/>
    <w:p>
      <w:pPr>
        <w:pStyle w:val="3"/>
        <w:spacing w:before="0" w:after="0" w:line="360" w:lineRule="auto"/>
        <w:rPr>
          <w:rFonts w:ascii="Times New Roman" w:hAnsi="黑体" w:eastAsia="黑体"/>
          <w:b w:val="0"/>
          <w:szCs w:val="24"/>
        </w:rPr>
      </w:pPr>
      <w:r>
        <w:rPr>
          <w:rFonts w:ascii="Times New Roman" w:hAnsi="黑体" w:eastAsia="黑体"/>
          <w:b w:val="0"/>
          <w:szCs w:val="24"/>
        </w:rPr>
        <w:t>第</w:t>
      </w:r>
      <w:r>
        <w:rPr>
          <w:rFonts w:hint="eastAsia" w:ascii="Times New Roman" w:hAnsi="黑体" w:eastAsia="黑体"/>
          <w:b w:val="0"/>
          <w:szCs w:val="24"/>
        </w:rPr>
        <w:t>二</w:t>
      </w:r>
      <w:r>
        <w:rPr>
          <w:rFonts w:ascii="Times New Roman" w:hAnsi="黑体" w:eastAsia="黑体"/>
          <w:b w:val="0"/>
          <w:szCs w:val="24"/>
        </w:rPr>
        <w:t>天</w:t>
      </w:r>
      <w:r>
        <w:rPr>
          <w:rFonts w:hint="eastAsia" w:ascii="Times New Roman" w:hAnsi="黑体" w:eastAsia="黑体"/>
          <w:b w:val="0"/>
          <w:szCs w:val="24"/>
        </w:rPr>
        <w:t xml:space="preserve"> (</w:t>
      </w:r>
      <w:r>
        <w:rPr>
          <w:rFonts w:ascii="Times New Roman" w:hAnsi="Times New Roman" w:eastAsia="黑体"/>
          <w:b w:val="0"/>
          <w:szCs w:val="24"/>
        </w:rPr>
        <w:t>7</w:t>
      </w:r>
      <w:r>
        <w:rPr>
          <w:rFonts w:ascii="Times New Roman" w:hAnsi="黑体" w:eastAsia="黑体"/>
          <w:b w:val="0"/>
          <w:szCs w:val="24"/>
        </w:rPr>
        <w:t>月</w:t>
      </w:r>
      <w:r>
        <w:rPr>
          <w:rFonts w:ascii="Times New Roman" w:hAnsi="Times New Roman" w:eastAsia="黑体"/>
          <w:b w:val="0"/>
          <w:szCs w:val="24"/>
        </w:rPr>
        <w:t>9</w:t>
      </w:r>
      <w:r>
        <w:rPr>
          <w:rFonts w:ascii="Times New Roman" w:hAnsi="黑体" w:eastAsia="黑体"/>
          <w:b w:val="0"/>
          <w:szCs w:val="24"/>
        </w:rPr>
        <w:t>日</w:t>
      </w:r>
      <w:r>
        <w:rPr>
          <w:rFonts w:hint="eastAsia" w:ascii="Times New Roman" w:hAnsi="黑体" w:eastAsia="黑体"/>
          <w:b w:val="0"/>
          <w:szCs w:val="24"/>
        </w:rPr>
        <w:t>)</w:t>
      </w:r>
      <w:r>
        <w:rPr>
          <w:rFonts w:hint="eastAsia" w:ascii="黑体" w:hAnsi="黑体" w:eastAsia="黑体"/>
          <w:b w:val="0"/>
        </w:rPr>
        <w:t>免费小家电维修及安全用电等科普宣传</w:t>
      </w:r>
    </w:p>
    <w:p>
      <w:pPr>
        <w:ind w:firstLine="480"/>
      </w:pPr>
      <w:r>
        <w:rPr>
          <w:rFonts w:hint="eastAsia"/>
        </w:rPr>
        <w:t>小家电免费维修活动，是重庆市电机工程学会重庆大学生分会的一个特色活动，旨在亲自动手为老百姓做点实事，将同学所学知识用于为百姓服务的实践中。在开展小家电免费维修活动的</w:t>
      </w:r>
      <w:r>
        <w:t>同时，还将开展安全用电、节约用电、电磁辐射与环境保护、高压输电设施电磁辐射、电网及变电站安全等方面科普宣传。为此，需要在较</w:t>
      </w:r>
      <w:r>
        <w:rPr>
          <w:rFonts w:hint="eastAsia"/>
        </w:rPr>
        <w:t>开阔的</w:t>
      </w:r>
      <w:r>
        <w:t>场地（</w:t>
      </w:r>
      <w:r>
        <w:rPr>
          <w:rFonts w:hint="eastAsia"/>
        </w:rPr>
        <w:t>100平米左右</w:t>
      </w:r>
      <w:r>
        <w:t>）展开免费小家电维修活动，主要维修电风扇、电吹风、电饭锅等。</w:t>
      </w:r>
    </w:p>
    <w:p>
      <w:pPr>
        <w:pStyle w:val="3"/>
        <w:spacing w:before="0" w:after="0" w:line="360" w:lineRule="auto"/>
        <w:rPr>
          <w:rFonts w:ascii="Times New Roman" w:hAnsi="黑体" w:eastAsia="黑体"/>
          <w:b w:val="0"/>
          <w:szCs w:val="24"/>
        </w:rPr>
      </w:pPr>
      <w:r>
        <w:rPr>
          <w:rFonts w:ascii="Times New Roman" w:hAnsi="黑体" w:eastAsia="黑体"/>
          <w:b w:val="0"/>
          <w:szCs w:val="24"/>
        </w:rPr>
        <w:t>第</w:t>
      </w:r>
      <w:r>
        <w:rPr>
          <w:rFonts w:hint="eastAsia" w:ascii="Times New Roman" w:hAnsi="黑体" w:eastAsia="黑体"/>
          <w:b w:val="0"/>
          <w:szCs w:val="24"/>
        </w:rPr>
        <w:t>三</w:t>
      </w:r>
      <w:r>
        <w:rPr>
          <w:rFonts w:ascii="Times New Roman" w:hAnsi="黑体" w:eastAsia="黑体"/>
          <w:b w:val="0"/>
          <w:szCs w:val="24"/>
        </w:rPr>
        <w:t>天</w:t>
      </w:r>
      <w:r>
        <w:rPr>
          <w:rFonts w:hint="eastAsia" w:ascii="Times New Roman" w:hAnsi="黑体" w:eastAsia="黑体"/>
          <w:b w:val="0"/>
          <w:szCs w:val="24"/>
        </w:rPr>
        <w:t>(</w:t>
      </w:r>
      <w:r>
        <w:rPr>
          <w:rFonts w:ascii="Times New Roman" w:hAnsi="黑体" w:eastAsia="黑体"/>
          <w:b w:val="0"/>
          <w:szCs w:val="24"/>
        </w:rPr>
        <w:t>7月10日</w:t>
      </w:r>
      <w:r>
        <w:rPr>
          <w:rFonts w:hint="eastAsia" w:ascii="Times New Roman" w:hAnsi="黑体" w:eastAsia="黑体"/>
          <w:b w:val="0"/>
          <w:szCs w:val="24"/>
        </w:rPr>
        <w:t>)关爱</w:t>
      </w:r>
      <w:r>
        <w:rPr>
          <w:rFonts w:hint="eastAsia" w:ascii="黑体" w:hAnsi="黑体" w:eastAsia="黑体"/>
          <w:b w:val="0"/>
        </w:rPr>
        <w:t>“留守儿童”主题活动及孤寡老人慰问</w:t>
      </w:r>
    </w:p>
    <w:p>
      <w:r>
        <w:rPr>
          <w:rFonts w:hint="eastAsia"/>
        </w:rPr>
        <w:t>(1) 上午关爱“留守儿童”主题活动</w:t>
      </w:r>
    </w:p>
    <w:p>
      <w:pPr>
        <w:ind w:firstLine="480"/>
      </w:pPr>
      <w:r>
        <w:t>为实现中华民族的伟大复兴，</w:t>
      </w:r>
      <w:r>
        <w:rPr>
          <w:rFonts w:hint="eastAsia"/>
        </w:rPr>
        <w:t>“</w:t>
      </w:r>
      <w:r>
        <w:t>中国梦</w:t>
      </w:r>
      <w:r>
        <w:rPr>
          <w:rFonts w:hint="eastAsia"/>
        </w:rPr>
        <w:t>”</w:t>
      </w:r>
      <w:r>
        <w:t>这一响亮的口号应运而生。作为当代大学生，我们应该积极响应党和国家的号召，发挥大学生的自身优势积极投身到</w:t>
      </w:r>
      <w:r>
        <w:rPr>
          <w:rFonts w:hint="eastAsia"/>
        </w:rPr>
        <w:t>“</w:t>
      </w:r>
      <w:r>
        <w:t>中国梦</w:t>
      </w:r>
      <w:r>
        <w:rPr>
          <w:rFonts w:hint="eastAsia"/>
        </w:rPr>
        <w:t>”主题</w:t>
      </w:r>
      <w:r>
        <w:t>活动中去。</w:t>
      </w:r>
    </w:p>
    <w:p>
      <w:pPr>
        <w:ind w:firstLine="480"/>
      </w:pPr>
      <w:r>
        <w:t>留守儿童是我们国家发展现阶段一大重点问题。关爱留守儿童已经成为现阶段一个不容忽视的问题。因此，本次暑假三下乡特色社会主义实践之</w:t>
      </w:r>
      <w:r>
        <w:rPr>
          <w:rFonts w:hint="eastAsia"/>
        </w:rPr>
        <w:t>“发展强区，电力护航”</w:t>
      </w:r>
      <w:r>
        <w:t>将重点开展</w:t>
      </w:r>
      <w:r>
        <w:rPr>
          <w:rFonts w:hint="eastAsia"/>
        </w:rPr>
        <w:t>关爱“留守儿童”主题</w:t>
      </w:r>
      <w:r>
        <w:t>活动，</w:t>
      </w:r>
      <w:r>
        <w:rPr>
          <w:rFonts w:hint="eastAsia"/>
        </w:rPr>
        <w:t>通过家访形式，了解并</w:t>
      </w:r>
      <w:r>
        <w:t>帮助解决留守儿童相关的实际问题。</w:t>
      </w:r>
      <w:r>
        <w:rPr>
          <w:rFonts w:hint="eastAsia"/>
        </w:rPr>
        <w:t>拟开展以下系列主题活动：</w:t>
      </w:r>
    </w:p>
    <w:p>
      <w:pPr>
        <w:ind w:firstLine="480"/>
      </w:pPr>
      <w:r>
        <w:rPr>
          <w:rFonts w:hint="eastAsia"/>
        </w:rPr>
        <w:t xml:space="preserve">1) </w:t>
      </w:r>
      <w:r>
        <w:t>积极</w:t>
      </w:r>
      <w:r>
        <w:rPr>
          <w:rFonts w:hint="eastAsia"/>
        </w:rPr>
        <w:t>与</w:t>
      </w:r>
      <w:r>
        <w:t>留守儿童沟通交流</w:t>
      </w:r>
      <w:r>
        <w:rPr>
          <w:rFonts w:hint="eastAsia"/>
        </w:rPr>
        <w:t>，与孩子们一起玩耍，了解留守儿童存在的心理、生活、教育、安全等方面的问题；</w:t>
      </w:r>
    </w:p>
    <w:p>
      <w:pPr>
        <w:ind w:firstLine="480"/>
      </w:pPr>
      <w:r>
        <w:rPr>
          <w:rFonts w:hint="eastAsia"/>
        </w:rPr>
        <w:t>2) 结合各个留守儿童自身情况，赠送适当图书或学习用品，并开展学习方法指导、少儿英文培训的活动解决学习方面问题；</w:t>
      </w:r>
    </w:p>
    <w:p>
      <w:pPr>
        <w:ind w:firstLine="480"/>
      </w:pPr>
      <w:r>
        <w:rPr>
          <w:rFonts w:hint="eastAsia"/>
        </w:rPr>
        <w:t xml:space="preserve">3) </w:t>
      </w:r>
      <w:r>
        <w:t>开展法律知识普及、心理健康教育相关活动，加强留守儿童心理健康</w:t>
      </w:r>
      <w:r>
        <w:rPr>
          <w:rFonts w:hint="eastAsia"/>
        </w:rPr>
        <w:t>及自我保护等方面教育；</w:t>
      </w:r>
    </w:p>
    <w:p>
      <w:pPr>
        <w:ind w:firstLine="480"/>
      </w:pPr>
      <w:r>
        <w:rPr>
          <w:rFonts w:hint="eastAsia"/>
        </w:rPr>
        <w:t xml:space="preserve">4) </w:t>
      </w:r>
      <w:r>
        <w:t>开展科技知识普及活动，拓展留守儿童的视野，培养留守儿童业余兴趣爱好</w:t>
      </w:r>
      <w:r>
        <w:rPr>
          <w:rFonts w:hint="eastAsia"/>
        </w:rPr>
        <w:t>；</w:t>
      </w:r>
    </w:p>
    <w:p>
      <w:pPr>
        <w:ind w:firstLine="480"/>
      </w:pPr>
      <w:r>
        <w:rPr>
          <w:rFonts w:hint="eastAsia"/>
        </w:rPr>
        <w:t>5) 积极与当地相关负责人协调，为建立长效合作机制奠定基础并积累经验。</w:t>
      </w:r>
    </w:p>
    <w:p>
      <w:r>
        <w:rPr>
          <w:rFonts w:hint="eastAsia"/>
        </w:rPr>
        <w:t>(2) 孤寡老人慰问交流</w:t>
      </w:r>
    </w:p>
    <w:p>
      <w:pPr>
        <w:ind w:firstLine="420"/>
      </w:pPr>
      <w:r>
        <w:t>为实现社会的和谐健康发展，必须加强</w:t>
      </w:r>
      <w:r>
        <w:rPr>
          <w:rFonts w:hint="eastAsia"/>
        </w:rPr>
        <w:t>对孤寡老人等弱势群体的关注。中国即将迎来“老龄化”社会，加强对青年人的责任意识教育，弘扬尊老爱幼的传统美德，体现新时代青年的人文关怀。</w:t>
      </w:r>
    </w:p>
    <w:p>
      <w:pPr>
        <w:ind w:firstLine="420"/>
      </w:pPr>
      <w:r>
        <w:t>拟定活动内容如下：</w:t>
      </w:r>
    </w:p>
    <w:p>
      <w:pPr>
        <w:ind w:firstLine="420"/>
      </w:pPr>
      <w:r>
        <w:rPr>
          <w:rFonts w:hint="eastAsia"/>
        </w:rPr>
        <w:t>1）准备文艺节目，给老人的晚年生活增添快乐和温馨。</w:t>
      </w:r>
    </w:p>
    <w:p>
      <w:pPr>
        <w:ind w:firstLine="420"/>
      </w:pPr>
      <w:r>
        <w:t>2</w:t>
      </w:r>
      <w:r>
        <w:rPr>
          <w:rFonts w:hint="eastAsia"/>
        </w:rPr>
        <w:t>）发放慰问品，对老人进行探访慰问，让老人感受到青年的关爱。</w:t>
      </w:r>
    </w:p>
    <w:p>
      <w:pPr>
        <w:ind w:firstLine="420"/>
      </w:pPr>
      <w:r>
        <w:t>3）陪老人聊天娱乐</w:t>
      </w:r>
      <w:r>
        <w:rPr>
          <w:rFonts w:hint="eastAsia"/>
        </w:rPr>
        <w:t>，</w:t>
      </w:r>
      <w:r>
        <w:t>为老人做饭，清扫庭院，做力所能及的劳动，给它们带去欢乐与笑声。</w:t>
      </w:r>
    </w:p>
    <w:p>
      <w:pPr>
        <w:ind w:firstLine="420"/>
        <w:rPr>
          <w:rFonts w:hint="eastAsia"/>
        </w:rPr>
      </w:pPr>
      <w:r>
        <w:t>4）听老人们讲述曾经的奋斗生活，学习艰苦奋斗的精神</w:t>
      </w:r>
      <w:r>
        <w:rPr>
          <w:rFonts w:hint="eastAsia"/>
        </w:rPr>
        <w:t>，</w:t>
      </w:r>
      <w:r>
        <w:t>激发青年学生为青春奋斗的不懈动力。</w:t>
      </w:r>
    </w:p>
    <w:p>
      <w:pPr>
        <w:pStyle w:val="3"/>
        <w:spacing w:before="0" w:after="0" w:line="360" w:lineRule="auto"/>
        <w:rPr>
          <w:rFonts w:ascii="Times New Roman" w:hAnsi="黑体" w:eastAsia="黑体"/>
          <w:b w:val="0"/>
          <w:szCs w:val="24"/>
        </w:rPr>
      </w:pPr>
      <w:r>
        <w:rPr>
          <w:rFonts w:ascii="Times New Roman" w:hAnsi="黑体" w:eastAsia="黑体"/>
          <w:b w:val="0"/>
          <w:szCs w:val="24"/>
        </w:rPr>
        <w:t>第</w:t>
      </w:r>
      <w:r>
        <w:rPr>
          <w:rFonts w:hint="eastAsia" w:ascii="Times New Roman" w:hAnsi="黑体" w:eastAsia="黑体"/>
          <w:b w:val="0"/>
          <w:szCs w:val="24"/>
        </w:rPr>
        <w:t>四</w:t>
      </w:r>
      <w:r>
        <w:rPr>
          <w:rFonts w:ascii="Times New Roman" w:hAnsi="黑体" w:eastAsia="黑体"/>
          <w:b w:val="0"/>
          <w:szCs w:val="24"/>
        </w:rPr>
        <w:t>天</w:t>
      </w:r>
      <w:r>
        <w:rPr>
          <w:rFonts w:hint="eastAsia" w:ascii="Times New Roman" w:hAnsi="黑体" w:eastAsia="黑体"/>
          <w:b w:val="0"/>
          <w:szCs w:val="24"/>
        </w:rPr>
        <w:t xml:space="preserve"> (</w:t>
      </w:r>
      <w:r>
        <w:rPr>
          <w:rFonts w:ascii="Times New Roman" w:hAnsi="黑体" w:eastAsia="黑体"/>
          <w:b w:val="0"/>
          <w:szCs w:val="24"/>
        </w:rPr>
        <w:t>7月11日</w:t>
      </w:r>
      <w:r>
        <w:rPr>
          <w:rFonts w:hint="eastAsia" w:ascii="Times New Roman" w:hAnsi="黑体" w:eastAsia="黑体"/>
          <w:b w:val="0"/>
          <w:szCs w:val="24"/>
        </w:rPr>
        <w:t>)港桥工业园参观学习及松溉火电厂（变电站）参观学习</w:t>
      </w:r>
    </w:p>
    <w:p>
      <w:r>
        <w:rPr>
          <w:rFonts w:hint="eastAsia"/>
        </w:rPr>
        <w:t>（1）上午，港桥</w:t>
      </w:r>
      <w:r>
        <w:t>工业园区</w:t>
      </w:r>
      <w:r>
        <w:rPr>
          <w:rFonts w:hint="eastAsia"/>
        </w:rPr>
        <w:t>参观学习</w:t>
      </w:r>
    </w:p>
    <w:p>
      <w:pPr>
        <w:ind w:firstLine="480"/>
      </w:pPr>
      <w:r>
        <w:rPr>
          <w:rFonts w:hint="eastAsia"/>
        </w:rPr>
        <w:t>与港桥工业园管委会进行座谈会，邀请港桥工业园管委会相关领导和同学们交流，让同学们对港桥工业园区的概貌有个基本的了解，了解港桥工业园区的发展现状和发展前景；参观园区部分特色企业，了解园区主要行业运营模式，生产流程，建设历程等，体会港桥工业园区的建设对于提高招商引资水平的重要意义。</w:t>
      </w:r>
    </w:p>
    <w:p>
      <w:pPr>
        <w:rPr>
          <w:szCs w:val="21"/>
        </w:rPr>
      </w:pPr>
      <w:r>
        <w:rPr>
          <w:rFonts w:hint="eastAsia"/>
        </w:rPr>
        <w:t>（2）</w:t>
      </w:r>
      <w:r>
        <w:t>下午，</w:t>
      </w:r>
      <w:r>
        <w:rPr>
          <w:rFonts w:hint="eastAsia"/>
        </w:rPr>
        <w:t>松溉火电厂（变电站）</w:t>
      </w:r>
      <w:r>
        <w:rPr>
          <w:rFonts w:hint="eastAsia"/>
          <w:szCs w:val="21"/>
        </w:rPr>
        <w:t>参观学习</w:t>
      </w:r>
    </w:p>
    <w:p>
      <w:pPr>
        <w:ind w:firstLine="480"/>
      </w:pPr>
      <w:r>
        <w:rPr>
          <w:rFonts w:hint="eastAsia"/>
          <w:bCs/>
          <w:szCs w:val="21"/>
        </w:rPr>
        <w:t>重庆</w:t>
      </w:r>
      <w:r>
        <w:rPr>
          <w:bCs/>
          <w:szCs w:val="21"/>
        </w:rPr>
        <w:t>松溉</w:t>
      </w:r>
      <w:r>
        <w:rPr>
          <w:rFonts w:hint="eastAsia"/>
          <w:bCs/>
          <w:szCs w:val="21"/>
        </w:rPr>
        <w:t>火电厂坐落于重庆市永川区，</w:t>
      </w:r>
      <w:r>
        <w:rPr>
          <w:bCs/>
          <w:szCs w:val="21"/>
        </w:rPr>
        <w:t>共有两组发电机组，发电容量为2</w:t>
      </w:r>
      <w:r>
        <w:rPr>
          <w:rFonts w:hint="eastAsia"/>
          <w:bCs/>
          <w:szCs w:val="21"/>
        </w:rPr>
        <w:t>*</w:t>
      </w:r>
      <w:r>
        <w:rPr>
          <w:bCs/>
          <w:szCs w:val="21"/>
        </w:rPr>
        <w:t>60KW。</w:t>
      </w:r>
      <w:r>
        <w:rPr>
          <w:rFonts w:hint="eastAsia"/>
          <w:bCs/>
          <w:szCs w:val="21"/>
        </w:rPr>
        <w:t>参观</w:t>
      </w:r>
      <w:r>
        <w:rPr>
          <w:rFonts w:hint="eastAsia"/>
        </w:rPr>
        <w:t>松溉火电厂一方面有助于大学生群体</w:t>
      </w:r>
      <w:r>
        <w:t>了解我国</w:t>
      </w:r>
      <w:r>
        <w:rPr>
          <w:rFonts w:hint="eastAsia"/>
        </w:rPr>
        <w:t>火</w:t>
      </w:r>
      <w:r>
        <w:t>电发展历史，增进对国家电力行业建设历史的</w:t>
      </w:r>
      <w:r>
        <w:rPr>
          <w:rFonts w:hint="eastAsia"/>
        </w:rPr>
        <w:t>认识</w:t>
      </w:r>
      <w:r>
        <w:t>；另一方面</w:t>
      </w:r>
      <w:r>
        <w:rPr>
          <w:rFonts w:hint="eastAsia"/>
        </w:rPr>
        <w:t>加深了大学生群体对</w:t>
      </w:r>
      <w:r>
        <w:rPr>
          <w:rFonts w:hint="eastAsia"/>
          <w:bCs/>
          <w:szCs w:val="21"/>
        </w:rPr>
        <w:t>火电厂</w:t>
      </w:r>
      <w:r>
        <w:rPr>
          <w:rFonts w:hint="eastAsia"/>
        </w:rPr>
        <w:t>工作原理</w:t>
      </w:r>
      <w:r>
        <w:t>，火电厂的调度情况及基本的设备运行情况</w:t>
      </w:r>
      <w:r>
        <w:rPr>
          <w:rFonts w:hint="eastAsia"/>
        </w:rPr>
        <w:t>的了解，</w:t>
      </w:r>
      <w:r>
        <w:t>进一步巩固所学的专业知识，理论与实践相结合，更好的掌握所学的专业知识。</w:t>
      </w:r>
    </w:p>
    <w:p>
      <w:pPr>
        <w:ind w:firstLine="420"/>
      </w:pPr>
      <w:r>
        <w:rPr>
          <w:rFonts w:hint="eastAsia"/>
        </w:rPr>
        <w:t>松溉变电站的</w:t>
      </w:r>
      <w:r>
        <w:rPr>
          <w:rFonts w:hint="eastAsia"/>
          <w:bCs/>
          <w:szCs w:val="21"/>
        </w:rPr>
        <w:t>参观学习</w:t>
      </w:r>
      <w:r>
        <w:t>为参与人员提供一次变电站见习实习的机会。工作人员的讲解</w:t>
      </w:r>
      <w:r>
        <w:rPr>
          <w:rFonts w:hint="eastAsia"/>
        </w:rPr>
        <w:t>可以让大学生群体</w:t>
      </w:r>
      <w:r>
        <w:t>对变电站的基本设备、安全规范等有个</w:t>
      </w:r>
      <w:r>
        <w:rPr>
          <w:rFonts w:hint="eastAsia"/>
        </w:rPr>
        <w:t>直观</w:t>
      </w:r>
      <w:r>
        <w:t>认识，</w:t>
      </w:r>
      <w:r>
        <w:rPr>
          <w:rFonts w:hint="eastAsia"/>
        </w:rPr>
        <w:t>从而</w:t>
      </w:r>
      <w:r>
        <w:t>提升同学们的专业素养</w:t>
      </w:r>
      <w:r>
        <w:rPr>
          <w:rFonts w:hint="eastAsia"/>
        </w:rPr>
        <w:t>。</w:t>
      </w:r>
    </w:p>
    <w:p>
      <w:pPr>
        <w:pStyle w:val="3"/>
        <w:spacing w:before="0" w:after="0" w:line="360" w:lineRule="auto"/>
        <w:rPr>
          <w:rFonts w:ascii="黑体" w:hAnsi="黑体" w:eastAsia="黑体"/>
          <w:b w:val="0"/>
          <w:szCs w:val="24"/>
        </w:rPr>
      </w:pPr>
      <w:r>
        <w:rPr>
          <w:rFonts w:ascii="黑体" w:hAnsi="黑体" w:eastAsia="黑体"/>
          <w:b w:val="0"/>
          <w:szCs w:val="24"/>
        </w:rPr>
        <w:t>第</w:t>
      </w:r>
      <w:r>
        <w:rPr>
          <w:rFonts w:hint="eastAsia" w:ascii="黑体" w:hAnsi="黑体" w:eastAsia="黑体"/>
          <w:b w:val="0"/>
          <w:szCs w:val="24"/>
        </w:rPr>
        <w:t>五</w:t>
      </w:r>
      <w:r>
        <w:rPr>
          <w:rFonts w:ascii="黑体" w:hAnsi="黑体" w:eastAsia="黑体"/>
          <w:b w:val="0"/>
          <w:szCs w:val="24"/>
        </w:rPr>
        <w:t>天</w:t>
      </w:r>
      <w:r>
        <w:rPr>
          <w:rFonts w:hint="eastAsia" w:ascii="黑体" w:hAnsi="黑体" w:eastAsia="黑体"/>
          <w:b w:val="0"/>
          <w:szCs w:val="24"/>
        </w:rPr>
        <w:t xml:space="preserve"> (</w:t>
      </w:r>
      <w:r>
        <w:rPr>
          <w:rFonts w:ascii="Times New Roman" w:hAnsi="Times New Roman" w:eastAsia="黑体"/>
          <w:b w:val="0"/>
          <w:szCs w:val="24"/>
        </w:rPr>
        <w:t>7</w:t>
      </w:r>
      <w:r>
        <w:rPr>
          <w:rFonts w:ascii="黑体" w:hAnsi="黑体" w:eastAsia="黑体"/>
          <w:b w:val="0"/>
          <w:szCs w:val="24"/>
        </w:rPr>
        <w:t>月</w:t>
      </w:r>
      <w:r>
        <w:rPr>
          <w:rFonts w:ascii="Times New Roman" w:hAnsi="Times New Roman" w:eastAsia="黑体"/>
          <w:b w:val="0"/>
          <w:szCs w:val="24"/>
        </w:rPr>
        <w:t>12</w:t>
      </w:r>
      <w:r>
        <w:rPr>
          <w:rFonts w:ascii="黑体" w:hAnsi="黑体" w:eastAsia="黑体"/>
          <w:b w:val="0"/>
          <w:szCs w:val="24"/>
        </w:rPr>
        <w:t>日</w:t>
      </w:r>
      <w:r>
        <w:rPr>
          <w:rFonts w:hint="eastAsia" w:ascii="黑体" w:hAnsi="黑体" w:eastAsia="黑体"/>
          <w:b w:val="0"/>
          <w:szCs w:val="24"/>
        </w:rPr>
        <w:t>)</w:t>
      </w:r>
      <w:r>
        <w:rPr>
          <w:rFonts w:ascii="黑体" w:hAnsi="黑体" w:eastAsia="黑体"/>
          <w:b w:val="0"/>
          <w:szCs w:val="24"/>
        </w:rPr>
        <w:t>特色</w:t>
      </w:r>
      <w:r>
        <w:rPr>
          <w:rFonts w:hint="eastAsia" w:ascii="黑体" w:hAnsi="黑体" w:eastAsia="黑体"/>
          <w:b w:val="0"/>
          <w:szCs w:val="24"/>
        </w:rPr>
        <w:t>“家庭农场”参观调研及返校</w:t>
      </w:r>
    </w:p>
    <w:p>
      <w:r>
        <w:rPr>
          <w:rFonts w:hint="eastAsia"/>
        </w:rPr>
        <w:t>（1）上午，特色家庭农场参观调研</w:t>
      </w:r>
    </w:p>
    <w:p>
      <w:r>
        <w:tab/>
      </w:r>
      <w:r>
        <w:rPr>
          <w:rFonts w:hint="eastAsia"/>
        </w:rPr>
        <w:t>“家庭农场”的概念在2013年中央一号文件中首次出现，它鼓励和支持承包土地向专业大户、家庭农场、农民合作社流转。家庭农场是指以家庭成员为主要劳动力，从事农业规模化、集约化、商品化生产经营，并以农业收入为家庭主要收入来源的新型农业经营主体。“家庭农场”的出现，必将给社会主义新农村建设注入新的活力。参观松溉镇周边特色家庭农场，一方面帮助深入了解国家的宏观政策，另一方面可以更好的融入到社会的基层，发挥大学生自身的优势，运用所学的知识更好的服务社会。</w:t>
      </w:r>
    </w:p>
    <w:p>
      <w:r>
        <w:rPr>
          <w:rFonts w:hint="eastAsia"/>
        </w:rPr>
        <w:t>（2）下午，</w:t>
      </w:r>
      <w:r>
        <w:rPr>
          <w:rFonts w:hint="eastAsia"/>
          <w:szCs w:val="21"/>
        </w:rPr>
        <w:t>返校。</w:t>
      </w:r>
    </w:p>
    <w:p>
      <w:pPr>
        <w:pStyle w:val="2"/>
        <w:spacing w:before="120" w:after="0" w:line="240" w:lineRule="auto"/>
        <w:ind w:firstLine="0" w:firstLineChars="0"/>
        <w:rPr>
          <w:rFonts w:ascii="黑体" w:hAnsi="黑体" w:eastAsia="黑体"/>
          <w:b w:val="0"/>
          <w:sz w:val="28"/>
          <w:szCs w:val="28"/>
        </w:rPr>
      </w:pPr>
      <w:r>
        <w:rPr>
          <w:rFonts w:ascii="黑体" w:hAnsi="黑体" w:eastAsia="黑体"/>
          <w:b w:val="0"/>
          <w:sz w:val="28"/>
          <w:szCs w:val="28"/>
        </w:rPr>
        <w:t>四</w:t>
      </w:r>
      <w:r>
        <w:rPr>
          <w:rFonts w:hint="eastAsia" w:ascii="黑体" w:hAnsi="黑体" w:eastAsia="黑体"/>
          <w:b w:val="0"/>
          <w:sz w:val="28"/>
          <w:szCs w:val="28"/>
        </w:rPr>
        <w:t>、活动宣传</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1</w:t>
      </w:r>
      <w:bookmarkStart w:id="5" w:name="_Toc454"/>
      <w:r>
        <w:rPr>
          <w:rFonts w:hint="eastAsia" w:ascii="Times New Roman" w:hAnsi="黑体" w:eastAsia="黑体"/>
          <w:b w:val="0"/>
          <w:szCs w:val="24"/>
        </w:rPr>
        <w:t>、媒体宣传</w:t>
      </w:r>
      <w:bookmarkEnd w:id="5"/>
    </w:p>
    <w:p>
      <w:pPr>
        <w:ind w:firstLine="480"/>
        <w:jc w:val="left"/>
      </w:pPr>
      <w:r>
        <w:rPr>
          <w:rFonts w:hint="eastAsia" w:ascii="宋体" w:hAnsi="宋体"/>
          <w:szCs w:val="24"/>
        </w:rPr>
        <w:t>联系腾讯大渝网、华龙网、重庆大学新闻网、当地报纸电视等新闻媒体对本次活动进行相关报道；在各论坛、微博、微信发帖子宣传本次活动。</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2、宣传资料</w:t>
      </w:r>
      <w:bookmarkStart w:id="6" w:name="_Toc10525"/>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 xml:space="preserve">(1) </w:t>
      </w:r>
      <w:r>
        <w:rPr>
          <w:rFonts w:hint="eastAsia" w:ascii="黑体" w:hAnsi="黑体" w:eastAsia="黑体"/>
          <w:b w:val="0"/>
          <w:szCs w:val="24"/>
        </w:rPr>
        <w:t>旗帜</w:t>
      </w:r>
      <w:bookmarkEnd w:id="6"/>
    </w:p>
    <w:p>
      <w:pPr>
        <w:ind w:firstLine="480"/>
        <w:rPr>
          <w:bCs/>
        </w:rPr>
      </w:pPr>
      <w:r>
        <w:rPr>
          <w:bCs/>
        </w:rPr>
        <w:t xml:space="preserve">1) </w:t>
      </w:r>
      <w:r>
        <w:rPr>
          <w:rFonts w:hAnsi="宋体"/>
          <w:bCs/>
        </w:rPr>
        <w:t>重庆大学电气工程学院院旗；</w:t>
      </w:r>
    </w:p>
    <w:p>
      <w:pPr>
        <w:ind w:firstLine="480"/>
        <w:rPr>
          <w:rFonts w:hAnsi="宋体"/>
          <w:bCs/>
        </w:rPr>
      </w:pPr>
      <w:r>
        <w:rPr>
          <w:bCs/>
        </w:rPr>
        <w:t xml:space="preserve">2) </w:t>
      </w:r>
      <w:r>
        <w:rPr>
          <w:rFonts w:hAnsi="宋体"/>
          <w:bCs/>
        </w:rPr>
        <w:t>重庆市电机工程学会重庆大学生分会旗帜</w:t>
      </w:r>
      <w:r>
        <w:rPr>
          <w:rFonts w:hint="eastAsia" w:hAnsi="宋体"/>
          <w:bCs/>
        </w:rPr>
        <w:t>；</w:t>
      </w:r>
    </w:p>
    <w:p>
      <w:pPr>
        <w:ind w:firstLine="480"/>
      </w:pPr>
      <w:r>
        <w:rPr>
          <w:rFonts w:hint="eastAsia" w:hAnsi="宋体"/>
          <w:bCs/>
        </w:rPr>
        <w:t>3) 学雷锋流动服务站旗帜。</w:t>
      </w:r>
    </w:p>
    <w:p>
      <w:pPr>
        <w:pStyle w:val="3"/>
        <w:spacing w:before="0" w:after="0" w:line="360" w:lineRule="auto"/>
        <w:rPr>
          <w:rFonts w:ascii="Times New Roman" w:hAnsi="黑体" w:eastAsia="黑体"/>
          <w:b w:val="0"/>
          <w:szCs w:val="24"/>
        </w:rPr>
      </w:pPr>
      <w:bookmarkStart w:id="7" w:name="_Toc9111"/>
      <w:r>
        <w:rPr>
          <w:rFonts w:hint="eastAsia" w:ascii="Times New Roman" w:hAnsi="黑体" w:eastAsia="黑体"/>
          <w:b w:val="0"/>
          <w:szCs w:val="24"/>
        </w:rPr>
        <w:t>(2) 海报</w:t>
      </w:r>
      <w:bookmarkEnd w:id="7"/>
    </w:p>
    <w:p>
      <w:pPr>
        <w:ind w:firstLine="480"/>
      </w:pPr>
      <w:r>
        <w:rPr>
          <w:bCs/>
        </w:rPr>
        <w:t xml:space="preserve">1) </w:t>
      </w:r>
      <w:r>
        <w:rPr>
          <w:rFonts w:hint="eastAsia"/>
        </w:rPr>
        <w:t>5张A2纸，主题“免费小家电维修”；</w:t>
      </w:r>
    </w:p>
    <w:p>
      <w:pPr>
        <w:ind w:firstLine="480"/>
      </w:pPr>
      <w:r>
        <w:rPr>
          <w:bCs/>
        </w:rPr>
        <w:t>2)</w:t>
      </w:r>
      <w:r>
        <w:rPr>
          <w:rFonts w:hint="eastAsia"/>
        </w:rPr>
        <w:t>易拉宝4个：重庆市电力公司简介、重庆大学电气工程学院简介、重庆市电机工程学会简介、免费小家电维修系列活动简介。</w:t>
      </w:r>
    </w:p>
    <w:p>
      <w:pPr>
        <w:pStyle w:val="3"/>
        <w:spacing w:before="0" w:after="0" w:line="360" w:lineRule="auto"/>
        <w:rPr>
          <w:rFonts w:ascii="Times New Roman" w:hAnsi="黑体" w:eastAsia="黑体"/>
          <w:b w:val="0"/>
          <w:szCs w:val="24"/>
        </w:rPr>
      </w:pPr>
      <w:bookmarkStart w:id="8" w:name="_Toc24599"/>
      <w:r>
        <w:rPr>
          <w:rFonts w:hint="eastAsia" w:ascii="Times New Roman" w:hAnsi="黑体" w:eastAsia="黑体"/>
          <w:b w:val="0"/>
          <w:szCs w:val="24"/>
        </w:rPr>
        <w:t>(3) 横幅</w:t>
      </w:r>
      <w:bookmarkEnd w:id="8"/>
    </w:p>
    <w:p>
      <w:pPr>
        <w:ind w:firstLine="480"/>
      </w:pPr>
      <w:r>
        <w:rPr>
          <w:bCs/>
        </w:rPr>
        <w:t>1)</w:t>
      </w:r>
      <w:r>
        <w:rPr>
          <w:rFonts w:hint="eastAsia"/>
        </w:rPr>
        <w:t>校内宣传</w:t>
      </w:r>
    </w:p>
    <w:p>
      <w:pPr>
        <w:ind w:firstLine="480"/>
        <w:rPr>
          <w:rFonts w:ascii="宋体" w:hAnsi="宋体"/>
        </w:rPr>
      </w:pPr>
      <w:r>
        <w:rPr>
          <w:rFonts w:hint="eastAsia" w:ascii="宋体" w:hAnsi="宋体"/>
        </w:rPr>
        <w:t>“预祝重庆大学电气工程学院</w:t>
      </w:r>
      <w:r>
        <w:t>201</w:t>
      </w:r>
      <w:r>
        <w:rPr>
          <w:rFonts w:hint="eastAsia"/>
        </w:rPr>
        <w:t>4</w:t>
      </w:r>
      <w:r>
        <w:rPr>
          <w:rFonts w:hint="eastAsia" w:ascii="宋体" w:hAnsi="宋体"/>
        </w:rPr>
        <w:t>年暑期“三下乡”特色社会实践活动之“发展强区，电力护航”取得圆满成功”；悬挂位置：电气学院门口。</w:t>
      </w:r>
    </w:p>
    <w:p>
      <w:pPr>
        <w:ind w:firstLine="480"/>
        <w:rPr>
          <w:rFonts w:ascii="宋体" w:hAnsi="宋体"/>
        </w:rPr>
      </w:pPr>
      <w:r>
        <w:rPr>
          <w:rFonts w:hint="eastAsia"/>
          <w:bCs/>
        </w:rPr>
        <w:t>2</w:t>
      </w:r>
      <w:r>
        <w:rPr>
          <w:bCs/>
        </w:rPr>
        <w:t>)</w:t>
      </w:r>
      <w:r>
        <w:rPr>
          <w:rFonts w:hint="eastAsia" w:ascii="宋体" w:hAnsi="宋体"/>
        </w:rPr>
        <w:t>“重庆大学电气工程学院</w:t>
      </w:r>
      <w:r>
        <w:t>201</w:t>
      </w:r>
      <w:r>
        <w:rPr>
          <w:rFonts w:hint="eastAsia"/>
        </w:rPr>
        <w:t>4</w:t>
      </w:r>
      <w:r>
        <w:rPr>
          <w:rFonts w:hint="eastAsia" w:ascii="宋体" w:hAnsi="宋体"/>
        </w:rPr>
        <w:t>年暑期‘三下乡’特色会实践活动之‘发展强区，电力护航’”；悬挂位置：视活动地点而定。</w:t>
      </w:r>
    </w:p>
    <w:p>
      <w:pPr>
        <w:ind w:firstLine="480"/>
        <w:rPr>
          <w:rFonts w:ascii="宋体" w:hAnsi="宋体"/>
        </w:rPr>
      </w:pPr>
      <w:r>
        <w:rPr>
          <w:rFonts w:hint="eastAsia"/>
          <w:bCs/>
        </w:rPr>
        <w:t>3</w:t>
      </w:r>
      <w:r>
        <w:rPr>
          <w:bCs/>
        </w:rPr>
        <w:t>)</w:t>
      </w:r>
      <w:r>
        <w:rPr>
          <w:rFonts w:ascii="Times New Roman" w:hAnsi="Times New Roman" w:eastAsia="宋体" w:cs="Times New Roman"/>
          <w:kern w:val="32"/>
          <w:position w:val="-32"/>
          <w:sz w:val="24"/>
          <w:szCs w:val="22"/>
          <w:lang w:val="en-US" w:eastAsia="zh-CN" w:bidi="ar-SA"/>
        </w:rPr>
        <w:pict>
          <v:shape id="图片框 1025" o:spid="_x0000_s1026" type="#_x0000_t75" style="height:38.25pt;width:201.7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hint="eastAsia"/>
        </w:rPr>
        <w:t>；</w:t>
      </w:r>
      <w:r>
        <w:rPr>
          <w:rFonts w:hint="eastAsia" w:ascii="宋体" w:hAnsi="宋体"/>
        </w:rPr>
        <w:t>悬挂位置：视活动地点而定。</w:t>
      </w:r>
    </w:p>
    <w:p>
      <w:pPr>
        <w:ind w:firstLine="480"/>
        <w:rPr>
          <w:rFonts w:ascii="宋体" w:hAnsi="宋体"/>
        </w:rPr>
      </w:pPr>
      <w:r>
        <w:rPr>
          <w:rFonts w:hint="eastAsia"/>
          <w:bCs/>
        </w:rPr>
        <w:t>4</w:t>
      </w:r>
      <w:r>
        <w:rPr>
          <w:bCs/>
        </w:rPr>
        <w:t>)</w:t>
      </w:r>
      <w:r>
        <w:rPr>
          <w:rFonts w:hint="eastAsia" w:hAnsi="宋体"/>
        </w:rPr>
        <w:t>2014年暑期“三下乡”特色社会实践活动之“</w:t>
      </w:r>
      <w:r>
        <w:rPr>
          <w:rFonts w:hint="eastAsia" w:ascii="宋体" w:hAnsi="宋体"/>
        </w:rPr>
        <w:t>发展强区，电力护航</w:t>
      </w:r>
      <w:r>
        <w:rPr>
          <w:rFonts w:hint="eastAsia" w:hAnsi="宋体"/>
        </w:rPr>
        <w:t>”；</w:t>
      </w:r>
      <w:r>
        <w:rPr>
          <w:rFonts w:hint="eastAsia" w:ascii="宋体" w:hAnsi="宋体"/>
        </w:rPr>
        <w:t>悬挂位置：视活动地点而定。</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(4) 宣传册</w:t>
      </w:r>
    </w:p>
    <w:p>
      <w:pPr>
        <w:spacing w:line="400" w:lineRule="exact"/>
        <w:ind w:firstLine="317" w:firstLineChars="132"/>
      </w:pPr>
      <w:r>
        <w:rPr>
          <w:rFonts w:hint="eastAsia"/>
          <w:bCs/>
        </w:rPr>
        <w:t>1</w:t>
      </w:r>
      <w:r>
        <w:rPr>
          <w:bCs/>
        </w:rPr>
        <w:t>)</w:t>
      </w:r>
      <w:r>
        <w:rPr>
          <w:rFonts w:hint="eastAsia"/>
        </w:rPr>
        <w:t>《重庆市电力公司节约用电知识手册》，200本，市学会领取；</w:t>
      </w:r>
    </w:p>
    <w:p>
      <w:pPr>
        <w:spacing w:line="400" w:lineRule="exact"/>
        <w:ind w:firstLine="317" w:firstLineChars="132"/>
      </w:pPr>
      <w:r>
        <w:rPr>
          <w:rFonts w:hint="eastAsia"/>
          <w:bCs/>
        </w:rPr>
        <w:t>2</w:t>
      </w:r>
      <w:r>
        <w:rPr>
          <w:bCs/>
        </w:rPr>
        <w:t>)</w:t>
      </w:r>
      <w:r>
        <w:rPr>
          <w:rFonts w:hint="eastAsia"/>
        </w:rPr>
        <w:t>《重庆市电力公司安全用电知识手册》，200本，市学会领取。</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(5) 宣传单</w:t>
      </w:r>
    </w:p>
    <w:p>
      <w:pPr>
        <w:ind w:firstLine="480"/>
      </w:pPr>
      <w:r>
        <w:rPr>
          <w:rFonts w:hint="eastAsia"/>
        </w:rPr>
        <w:t>内容为节能减排、安全用电等方面的科普知识，2000份。</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(6) 文化衫</w:t>
      </w:r>
    </w:p>
    <w:p>
      <w:pPr>
        <w:ind w:firstLine="480"/>
        <w:rPr>
          <w:rFonts w:ascii="宋体" w:hAnsi="宋体"/>
          <w:bCs/>
        </w:rPr>
      </w:pPr>
      <w:r>
        <w:rPr>
          <w:rFonts w:hint="eastAsia" w:ascii="宋体" w:hAnsi="宋体"/>
          <w:bCs/>
        </w:rPr>
        <w:t>为每位参加活动的成员准备两件暑期三下乡文化衫，文化衫的具体图案设计方案</w:t>
      </w:r>
      <w:r>
        <w:rPr>
          <w:rFonts w:hAnsi="宋体"/>
          <w:bCs/>
        </w:rPr>
        <w:t>同</w:t>
      </w:r>
      <w:r>
        <w:rPr>
          <w:bCs/>
        </w:rPr>
        <w:t>2013</w:t>
      </w:r>
      <w:r>
        <w:rPr>
          <w:rFonts w:hint="eastAsia" w:ascii="宋体" w:hAnsi="宋体"/>
          <w:bCs/>
        </w:rPr>
        <w:t>年方案。</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（7）活动后期资料归档</w:t>
      </w:r>
    </w:p>
    <w:p>
      <w:r>
        <w:rPr>
          <w:rFonts w:hint="eastAsia"/>
        </w:rPr>
        <w:t xml:space="preserve">    活动结束之后，集结活动成果，制作宣传册，并刻录宣传光碟，对活动成效进行持续而有效的宣传展示。</w:t>
      </w:r>
    </w:p>
    <w:p>
      <w:pPr>
        <w:pStyle w:val="2"/>
        <w:spacing w:before="120" w:after="0" w:line="240" w:lineRule="auto"/>
        <w:ind w:firstLine="0" w:firstLineChars="0"/>
        <w:rPr>
          <w:rFonts w:ascii="黑体" w:hAnsi="黑体" w:eastAsia="黑体"/>
          <w:b w:val="0"/>
          <w:sz w:val="28"/>
          <w:szCs w:val="28"/>
        </w:rPr>
      </w:pPr>
      <w:r>
        <w:rPr>
          <w:rFonts w:hint="eastAsia" w:ascii="黑体" w:hAnsi="黑体" w:eastAsia="黑体"/>
          <w:b w:val="0"/>
          <w:sz w:val="28"/>
          <w:szCs w:val="28"/>
        </w:rPr>
        <w:t>五、后勤安排</w:t>
      </w:r>
    </w:p>
    <w:p>
      <w:pPr>
        <w:ind w:firstLine="480"/>
      </w:pPr>
      <w:r>
        <w:rPr>
          <w:rFonts w:hint="eastAsia"/>
        </w:rPr>
        <w:t>1) 住宿方面：松溉宾馆（一般旅店，整洁方便）</w:t>
      </w:r>
    </w:p>
    <w:p>
      <w:pPr>
        <w:ind w:firstLine="480"/>
      </w:pPr>
      <w:r>
        <w:rPr>
          <w:rFonts w:hint="eastAsia"/>
        </w:rPr>
        <w:t>2) 交通方面：重庆大学往返永川区松溉镇(包车或大巴)；松溉火电厂及港桥工业园区(包车)，其余可坐公交和步行。</w:t>
      </w:r>
    </w:p>
    <w:p>
      <w:pPr>
        <w:pStyle w:val="2"/>
        <w:spacing w:before="120" w:after="0" w:line="240" w:lineRule="auto"/>
        <w:ind w:firstLine="0" w:firstLineChars="0"/>
        <w:rPr>
          <w:rFonts w:ascii="黑体" w:hAnsi="黑体" w:eastAsia="黑体"/>
          <w:b w:val="0"/>
          <w:sz w:val="28"/>
          <w:szCs w:val="28"/>
        </w:rPr>
      </w:pPr>
      <w:r>
        <w:rPr>
          <w:rFonts w:hint="eastAsia" w:ascii="黑体" w:hAnsi="黑体" w:eastAsia="黑体"/>
          <w:b w:val="0"/>
          <w:sz w:val="28"/>
          <w:szCs w:val="28"/>
        </w:rPr>
        <w:t>六、经费预算</w:t>
      </w:r>
    </w:p>
    <w:p>
      <w:pPr>
        <w:ind w:firstLine="480"/>
        <w:rPr>
          <w:bCs/>
        </w:rPr>
      </w:pPr>
      <w:r>
        <w:rPr>
          <w:rFonts w:hAnsi="宋体"/>
          <w:bCs/>
        </w:rPr>
        <w:t>本次三下乡活动计划参加人数：</w:t>
      </w:r>
      <w:r>
        <w:rPr>
          <w:rFonts w:hint="eastAsia" w:hAnsi="宋体"/>
          <w:bCs/>
        </w:rPr>
        <w:t>带队老师2人，博士研究生</w:t>
      </w:r>
      <w:r>
        <w:rPr>
          <w:rFonts w:hAnsi="宋体"/>
          <w:bCs/>
        </w:rPr>
        <w:t>4</w:t>
      </w:r>
      <w:r>
        <w:rPr>
          <w:rFonts w:hint="eastAsia" w:hAnsi="宋体"/>
          <w:bCs/>
        </w:rPr>
        <w:t>人、硕士研究生</w:t>
      </w:r>
      <w:r>
        <w:rPr>
          <w:rFonts w:hAnsi="宋体"/>
          <w:bCs/>
        </w:rPr>
        <w:t>9人，</w:t>
      </w:r>
      <w:r>
        <w:rPr>
          <w:rFonts w:hint="eastAsia" w:hAnsi="宋体"/>
          <w:bCs/>
        </w:rPr>
        <w:t>本科生8人，共计2</w:t>
      </w:r>
      <w:r>
        <w:rPr>
          <w:rFonts w:hAnsi="宋体"/>
          <w:bCs/>
        </w:rPr>
        <w:t>3人</w:t>
      </w:r>
      <w:r>
        <w:rPr>
          <w:rFonts w:hint="eastAsia" w:hAnsi="宋体"/>
          <w:bCs/>
        </w:rPr>
        <w:t>。</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(1) 住宿</w:t>
      </w:r>
    </w:p>
    <w:p>
      <w:pPr>
        <w:ind w:firstLine="480"/>
      </w:pPr>
      <w:r>
        <w:rPr>
          <w:rFonts w:hint="eastAsia"/>
        </w:rPr>
        <w:t>地址：松溉镇松溉宾馆。</w:t>
      </w:r>
    </w:p>
    <w:p>
      <w:pPr>
        <w:ind w:firstLine="480"/>
        <w:rPr>
          <w:color w:val="000000"/>
        </w:rPr>
      </w:pPr>
      <w:r>
        <w:rPr>
          <w:rFonts w:hint="eastAsia"/>
        </w:rPr>
        <w:t>预算：23人</w:t>
      </w:r>
      <w:r>
        <w:rPr>
          <w:rFonts w:hint="eastAsia"/>
          <w:color w:val="000000"/>
        </w:rPr>
        <w:t>住宿4晚，经费合计：4晚</w:t>
      </w:r>
      <w:r>
        <w:rPr>
          <w:rFonts w:hint="eastAsia" w:ascii="宋体" w:hAnsi="宋体"/>
          <w:color w:val="000000"/>
        </w:rPr>
        <w:t>×</w:t>
      </w:r>
      <w:r>
        <w:rPr>
          <w:rFonts w:hint="eastAsia"/>
          <w:color w:val="000000"/>
        </w:rPr>
        <w:t>2</w:t>
      </w:r>
      <w:r>
        <w:rPr>
          <w:color w:val="000000"/>
        </w:rPr>
        <w:t>3人</w:t>
      </w:r>
      <w:r>
        <w:rPr>
          <w:rFonts w:hint="eastAsia" w:ascii="宋体" w:hAnsi="宋体"/>
          <w:color w:val="000000"/>
        </w:rPr>
        <w:t>×</w:t>
      </w:r>
      <w:r>
        <w:rPr>
          <w:rFonts w:hint="eastAsia"/>
          <w:color w:val="000000"/>
        </w:rPr>
        <w:t>50元=</w:t>
      </w:r>
      <w:r>
        <w:rPr>
          <w:color w:val="000000"/>
        </w:rPr>
        <w:t>4600</w:t>
      </w:r>
      <w:r>
        <w:rPr>
          <w:rFonts w:hint="eastAsia"/>
          <w:color w:val="000000"/>
        </w:rPr>
        <w:t>元</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(2) 餐饮</w:t>
      </w:r>
    </w:p>
    <w:p>
      <w:pPr>
        <w:ind w:firstLine="480"/>
      </w:pPr>
      <w:r>
        <w:rPr>
          <w:rFonts w:hint="eastAsia"/>
        </w:rPr>
        <w:t>早餐：</w:t>
      </w:r>
      <w:r>
        <w:t>6</w:t>
      </w:r>
      <w:r>
        <w:rPr>
          <w:rFonts w:hint="eastAsia"/>
        </w:rPr>
        <w:t>.00元/人，共需：</w:t>
      </w:r>
      <w:r>
        <w:t>6</w:t>
      </w:r>
      <w:r>
        <w:rPr>
          <w:rFonts w:hint="eastAsia"/>
        </w:rPr>
        <w:t>.0元</w:t>
      </w:r>
      <w:r>
        <w:rPr>
          <w:rFonts w:hint="eastAsia" w:ascii="宋体" w:hAnsi="宋体"/>
        </w:rPr>
        <w:t>×</w:t>
      </w:r>
      <w:r>
        <w:rPr>
          <w:rFonts w:hint="eastAsia"/>
        </w:rPr>
        <w:t>2</w:t>
      </w:r>
      <w:r>
        <w:t>3</w:t>
      </w:r>
      <w:r>
        <w:rPr>
          <w:rFonts w:hint="eastAsia"/>
        </w:rPr>
        <w:t>人</w:t>
      </w:r>
      <w:r>
        <w:rPr>
          <w:rFonts w:hint="eastAsia" w:ascii="宋体" w:hAnsi="宋体"/>
        </w:rPr>
        <w:t>×</w:t>
      </w:r>
      <w:r>
        <w:rPr>
          <w:rFonts w:hint="eastAsia"/>
        </w:rPr>
        <w:t>5早上=</w:t>
      </w:r>
      <w:r>
        <w:t>690</w:t>
      </w:r>
      <w:r>
        <w:rPr>
          <w:rFonts w:hint="eastAsia"/>
        </w:rPr>
        <w:t>元。</w:t>
      </w:r>
    </w:p>
    <w:p>
      <w:pPr>
        <w:ind w:firstLine="480"/>
      </w:pPr>
      <w:r>
        <w:rPr>
          <w:rFonts w:hint="eastAsia"/>
        </w:rPr>
        <w:t>中餐和晚餐计划2桌，每餐按每人25元设计。午餐5次，晚餐5次，午餐和晚餐共计需25元</w:t>
      </w:r>
      <w:r>
        <w:rPr>
          <w:rFonts w:hint="eastAsia" w:ascii="宋体" w:hAnsi="宋体"/>
        </w:rPr>
        <w:t>×</w:t>
      </w:r>
      <w:r>
        <w:rPr>
          <w:rFonts w:hint="eastAsia"/>
        </w:rPr>
        <w:t>2</w:t>
      </w:r>
      <w:r>
        <w:t>3</w:t>
      </w:r>
      <w:r>
        <w:rPr>
          <w:rFonts w:hint="eastAsia"/>
        </w:rPr>
        <w:t>人</w:t>
      </w:r>
      <w:r>
        <w:rPr>
          <w:rFonts w:hint="eastAsia" w:ascii="宋体" w:hAnsi="宋体"/>
        </w:rPr>
        <w:t>×</w:t>
      </w:r>
      <w:r>
        <w:rPr>
          <w:rFonts w:hint="eastAsia"/>
        </w:rPr>
        <w:t>10餐=</w:t>
      </w:r>
      <w:r>
        <w:t>5750</w:t>
      </w:r>
      <w:r>
        <w:rPr>
          <w:rFonts w:hint="eastAsia"/>
        </w:rPr>
        <w:t>元。</w:t>
      </w:r>
    </w:p>
    <w:p>
      <w:pPr>
        <w:ind w:firstLine="480"/>
      </w:pPr>
      <w:r>
        <w:rPr>
          <w:rFonts w:hint="eastAsia"/>
        </w:rPr>
        <w:t>矿泉水按照每人每天2瓶的，每瓶2元来计，共计2</w:t>
      </w:r>
      <w:r>
        <w:t>3</w:t>
      </w:r>
      <w:r>
        <w:rPr>
          <w:rFonts w:hint="eastAsia"/>
        </w:rPr>
        <w:t>人</w:t>
      </w:r>
      <w:r>
        <w:rPr>
          <w:rFonts w:hint="eastAsia" w:ascii="宋体" w:hAnsi="宋体"/>
        </w:rPr>
        <w:t>×</w:t>
      </w:r>
      <w:r>
        <w:rPr>
          <w:rFonts w:hint="eastAsia"/>
        </w:rPr>
        <w:t>2瓶/人</w:t>
      </w:r>
      <w:r>
        <w:rPr>
          <w:rFonts w:hint="eastAsia" w:ascii="宋体" w:hAnsi="宋体"/>
        </w:rPr>
        <w:t>×</w:t>
      </w:r>
      <w:r>
        <w:rPr>
          <w:rFonts w:hint="eastAsia"/>
        </w:rPr>
        <w:t>2元/瓶</w:t>
      </w:r>
      <w:r>
        <w:rPr>
          <w:rFonts w:hint="eastAsia" w:ascii="宋体" w:hAnsi="宋体"/>
        </w:rPr>
        <w:t>×</w:t>
      </w:r>
      <w:r>
        <w:rPr>
          <w:rFonts w:hint="eastAsia"/>
        </w:rPr>
        <w:t>5天=</w:t>
      </w:r>
      <w:r>
        <w:t>460</w:t>
      </w:r>
      <w:r>
        <w:rPr>
          <w:rFonts w:hint="eastAsia"/>
        </w:rPr>
        <w:t>元</w:t>
      </w:r>
    </w:p>
    <w:p>
      <w:pPr>
        <w:ind w:firstLine="480"/>
        <w:rPr>
          <w:color w:val="000000"/>
        </w:rPr>
      </w:pPr>
      <w:r>
        <w:rPr>
          <w:rFonts w:hint="eastAsia"/>
          <w:color w:val="000000"/>
        </w:rPr>
        <w:t>餐饮经费合计：</w:t>
      </w:r>
      <w:r>
        <w:rPr>
          <w:color w:val="000000"/>
        </w:rPr>
        <w:t>690</w:t>
      </w:r>
      <w:r>
        <w:rPr>
          <w:rFonts w:hint="eastAsia"/>
          <w:color w:val="000000"/>
        </w:rPr>
        <w:t>+5</w:t>
      </w:r>
      <w:r>
        <w:rPr>
          <w:color w:val="000000"/>
        </w:rPr>
        <w:t>7</w:t>
      </w:r>
      <w:r>
        <w:rPr>
          <w:rFonts w:hint="eastAsia"/>
          <w:color w:val="000000"/>
        </w:rPr>
        <w:t>50.0+4</w:t>
      </w:r>
      <w:r>
        <w:rPr>
          <w:color w:val="000000"/>
        </w:rPr>
        <w:t>60</w:t>
      </w:r>
      <w:r>
        <w:rPr>
          <w:rFonts w:hint="eastAsia"/>
          <w:color w:val="000000"/>
        </w:rPr>
        <w:t>=</w:t>
      </w:r>
      <w:r>
        <w:rPr>
          <w:color w:val="000000"/>
        </w:rPr>
        <w:t>6900</w:t>
      </w:r>
      <w:r>
        <w:rPr>
          <w:rFonts w:hint="eastAsia"/>
          <w:color w:val="000000"/>
        </w:rPr>
        <w:t>元</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(3) 交通</w:t>
      </w:r>
    </w:p>
    <w:p>
      <w:pPr>
        <w:ind w:firstLine="480"/>
        <w:rPr>
          <w:color w:val="000000"/>
        </w:rPr>
      </w:pPr>
      <w:r>
        <w:rPr>
          <w:rFonts w:hAnsi="宋体"/>
          <w:color w:val="000000"/>
        </w:rPr>
        <w:t>从重庆大学</w:t>
      </w:r>
      <w:r>
        <w:rPr>
          <w:color w:val="000000"/>
        </w:rPr>
        <w:t>A</w:t>
      </w:r>
      <w:r>
        <w:rPr>
          <w:rFonts w:hAnsi="宋体"/>
          <w:color w:val="000000"/>
        </w:rPr>
        <w:t>区到</w:t>
      </w:r>
      <w:r>
        <w:rPr>
          <w:rFonts w:hint="eastAsia"/>
        </w:rPr>
        <w:t>松溉镇（110公里）</w:t>
      </w:r>
      <w:r>
        <w:rPr>
          <w:rFonts w:hAnsi="宋体"/>
          <w:color w:val="000000"/>
        </w:rPr>
        <w:t>，包车一趟</w:t>
      </w:r>
      <w:r>
        <w:rPr>
          <w:color w:val="000000"/>
        </w:rPr>
        <w:t>1500</w:t>
      </w:r>
      <w:r>
        <w:rPr>
          <w:rFonts w:hAnsi="宋体"/>
          <w:color w:val="000000"/>
        </w:rPr>
        <w:t>元，来回共计</w:t>
      </w:r>
      <w:r>
        <w:rPr>
          <w:color w:val="000000"/>
        </w:rPr>
        <w:t>3000</w:t>
      </w:r>
      <w:r>
        <w:rPr>
          <w:rFonts w:hAnsi="宋体"/>
          <w:color w:val="000000"/>
        </w:rPr>
        <w:t>元；松溉镇到港桥工业园区及火电厂</w:t>
      </w:r>
      <w:r>
        <w:rPr>
          <w:rFonts w:hint="eastAsia" w:hAnsi="宋体"/>
          <w:color w:val="000000"/>
        </w:rPr>
        <w:t>，</w:t>
      </w:r>
      <w:r>
        <w:rPr>
          <w:rFonts w:hAnsi="宋体"/>
          <w:color w:val="000000"/>
        </w:rPr>
        <w:t>包车一天</w:t>
      </w:r>
      <w:r>
        <w:rPr>
          <w:color w:val="000000"/>
        </w:rPr>
        <w:t>500</w:t>
      </w:r>
      <w:r>
        <w:rPr>
          <w:rFonts w:hAnsi="宋体"/>
          <w:color w:val="000000"/>
        </w:rPr>
        <w:t>元；另外下乡服务地点转换按每人每天</w:t>
      </w:r>
      <w:r>
        <w:rPr>
          <w:color w:val="000000"/>
        </w:rPr>
        <w:t>5</w:t>
      </w:r>
      <w:r>
        <w:rPr>
          <w:rFonts w:hAnsi="宋体"/>
          <w:color w:val="000000"/>
        </w:rPr>
        <w:t>元计算共计</w:t>
      </w:r>
      <w:r>
        <w:rPr>
          <w:color w:val="000000"/>
        </w:rPr>
        <w:t>5</w:t>
      </w:r>
      <w:r>
        <w:rPr>
          <w:rFonts w:hAnsi="宋体"/>
          <w:color w:val="000000"/>
        </w:rPr>
        <w:t>元</w:t>
      </w:r>
      <w:r>
        <w:rPr>
          <w:color w:val="000000"/>
        </w:rPr>
        <w:t>/人</w:t>
      </w:r>
      <w:r>
        <w:rPr>
          <w:rFonts w:hint="eastAsia" w:ascii="宋体" w:hAnsi="宋体"/>
          <w:color w:val="000000"/>
        </w:rPr>
        <w:t>×</w:t>
      </w:r>
      <w:r>
        <w:rPr>
          <w:rFonts w:hint="eastAsia"/>
          <w:color w:val="000000"/>
        </w:rPr>
        <w:t>2</w:t>
      </w:r>
      <w:r>
        <w:rPr>
          <w:color w:val="000000"/>
        </w:rPr>
        <w:t>3人</w:t>
      </w:r>
      <w:r>
        <w:rPr>
          <w:rFonts w:hint="eastAsia" w:ascii="宋体" w:hAnsi="宋体"/>
          <w:color w:val="000000"/>
        </w:rPr>
        <w:t>×</w:t>
      </w:r>
      <w:r>
        <w:rPr>
          <w:color w:val="000000"/>
        </w:rPr>
        <w:t>5天=575元。</w:t>
      </w:r>
    </w:p>
    <w:p>
      <w:pPr>
        <w:ind w:firstLine="480"/>
        <w:rPr>
          <w:color w:val="000000"/>
        </w:rPr>
      </w:pPr>
      <w:r>
        <w:rPr>
          <w:color w:val="000000"/>
        </w:rPr>
        <w:t>交通经费合计：3000+500+</w:t>
      </w:r>
      <w:r>
        <w:rPr>
          <w:rFonts w:hint="eastAsia"/>
          <w:color w:val="000000"/>
        </w:rPr>
        <w:t>5</w:t>
      </w:r>
      <w:r>
        <w:rPr>
          <w:color w:val="000000"/>
        </w:rPr>
        <w:t>7</w:t>
      </w:r>
      <w:r>
        <w:rPr>
          <w:rFonts w:hint="eastAsia"/>
          <w:color w:val="000000"/>
        </w:rPr>
        <w:t>5</w:t>
      </w:r>
      <w:r>
        <w:rPr>
          <w:color w:val="000000"/>
        </w:rPr>
        <w:t>=4075</w:t>
      </w:r>
      <w:r>
        <w:rPr>
          <w:rFonts w:hint="eastAsia"/>
          <w:color w:val="000000"/>
        </w:rPr>
        <w:t>.0</w:t>
      </w:r>
      <w:r>
        <w:rPr>
          <w:color w:val="000000"/>
        </w:rPr>
        <w:t>元</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(4) 活动物品购买</w:t>
      </w:r>
    </w:p>
    <w:p>
      <w:pPr>
        <w:ind w:firstLine="480"/>
      </w:pPr>
      <w:r>
        <w:rPr>
          <w:rFonts w:hint="eastAsia"/>
        </w:rPr>
        <w:t>关爱“</w:t>
      </w:r>
      <w:r>
        <w:rPr>
          <w:rFonts w:hint="eastAsia" w:hAnsi="宋体"/>
        </w:rPr>
        <w:t>留守儿童</w:t>
      </w:r>
      <w:r>
        <w:rPr>
          <w:rFonts w:hint="eastAsia"/>
        </w:rPr>
        <w:t>”</w:t>
      </w:r>
      <w:r>
        <w:rPr>
          <w:rFonts w:hAnsi="宋体"/>
        </w:rPr>
        <w:t>活动捐赠书籍及学习用品：</w:t>
      </w:r>
      <w:r>
        <w:t>20人×40元=800</w:t>
      </w:r>
      <w:r>
        <w:rPr>
          <w:rFonts w:hAnsi="宋体"/>
        </w:rPr>
        <w:t>元；孤寡老人慰问费用：</w:t>
      </w:r>
      <w:r>
        <w:t>5人×160元</w:t>
      </w:r>
      <w:r>
        <w:rPr>
          <w:rFonts w:hint="eastAsia" w:hAnsi="宋体"/>
        </w:rPr>
        <w:t>=</w:t>
      </w:r>
      <w:r>
        <w:rPr>
          <w:rFonts w:hAnsi="宋体"/>
        </w:rPr>
        <w:t>8</w:t>
      </w:r>
      <w:r>
        <w:rPr>
          <w:rFonts w:hint="eastAsia"/>
        </w:rPr>
        <w:t>00</w:t>
      </w:r>
      <w:r>
        <w:rPr>
          <w:rFonts w:hAnsi="宋体"/>
        </w:rPr>
        <w:t>元。</w:t>
      </w:r>
    </w:p>
    <w:p>
      <w:pPr>
        <w:ind w:firstLine="480"/>
        <w:rPr>
          <w:color w:val="000000"/>
        </w:rPr>
      </w:pPr>
      <w:r>
        <w:rPr>
          <w:color w:val="000000"/>
        </w:rPr>
        <w:t>活动物品购买经费合计： 800+800=1600.0元</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w:t>
      </w:r>
      <w:r>
        <w:rPr>
          <w:rFonts w:ascii="Times New Roman" w:hAnsi="黑体" w:eastAsia="黑体"/>
          <w:b w:val="0"/>
          <w:szCs w:val="24"/>
        </w:rPr>
        <w:t>5</w:t>
      </w:r>
      <w:r>
        <w:rPr>
          <w:rFonts w:hint="eastAsia" w:ascii="Times New Roman" w:hAnsi="黑体" w:eastAsia="黑体"/>
          <w:b w:val="0"/>
          <w:szCs w:val="24"/>
        </w:rPr>
        <w:t>) 工具</w:t>
      </w:r>
    </w:p>
    <w:p>
      <w:pPr>
        <w:ind w:firstLine="437" w:firstLineChars="182"/>
        <w:rPr>
          <w:rFonts w:ascii="宋体" w:hAnsi="宋体"/>
        </w:rPr>
      </w:pPr>
      <w:r>
        <w:rPr>
          <w:rFonts w:hint="eastAsia" w:ascii="宋体" w:hAnsi="宋体"/>
        </w:rPr>
        <w:t>购买维修小家电的基本元器件700元，维修工具</w:t>
      </w:r>
      <w:r>
        <w:t>(</w:t>
      </w:r>
      <w:r>
        <w:rPr>
          <w:rFonts w:hint="eastAsia"/>
        </w:rPr>
        <w:t>按照最近维修经验需补充更新维修工具</w:t>
      </w:r>
      <w:r>
        <w:t>)400元</w:t>
      </w:r>
      <w:r>
        <w:rPr>
          <w:rFonts w:hint="eastAsia"/>
        </w:rPr>
        <w:t>，</w:t>
      </w:r>
      <w:r>
        <w:t>共计</w:t>
      </w:r>
      <w:r>
        <w:rPr>
          <w:rFonts w:hint="eastAsia"/>
        </w:rPr>
        <w:t>1100元</w:t>
      </w:r>
      <w:r>
        <w:rPr>
          <w:rFonts w:hint="eastAsia" w:ascii="宋体" w:hAnsi="宋体"/>
        </w:rPr>
        <w:t>。</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 xml:space="preserve"> (</w:t>
      </w:r>
      <w:r>
        <w:rPr>
          <w:rFonts w:ascii="Times New Roman" w:hAnsi="黑体" w:eastAsia="黑体"/>
          <w:b w:val="0"/>
          <w:szCs w:val="24"/>
        </w:rPr>
        <w:t>6</w:t>
      </w:r>
      <w:r>
        <w:rPr>
          <w:rFonts w:hint="eastAsia" w:ascii="Times New Roman" w:hAnsi="黑体" w:eastAsia="黑体"/>
          <w:b w:val="0"/>
          <w:szCs w:val="24"/>
        </w:rPr>
        <w:t>) 宣传</w:t>
      </w:r>
    </w:p>
    <w:tbl>
      <w:tblPr>
        <w:tblW w:w="60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355"/>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2355" w:type="dxa"/>
            <w:vAlign w:val="center"/>
          </w:tcPr>
          <w:p>
            <w:pPr>
              <w:jc w:val="center"/>
            </w:pPr>
            <w:r>
              <w:rPr>
                <w:rFonts w:hint="eastAsia"/>
              </w:rPr>
              <w:t>项目</w:t>
            </w:r>
          </w:p>
        </w:tc>
        <w:tc>
          <w:tcPr>
            <w:tcW w:w="3686" w:type="dxa"/>
            <w:vAlign w:val="center"/>
          </w:tcPr>
          <w:p>
            <w:pPr>
              <w:jc w:val="center"/>
            </w:pPr>
            <w:r>
              <w:rPr>
                <w:rFonts w:hint="eastAsia"/>
              </w:rPr>
              <w:t>金额明细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55" w:type="dxa"/>
            <w:vAlign w:val="center"/>
          </w:tcPr>
          <w:p>
            <w:pPr>
              <w:jc w:val="center"/>
            </w:pPr>
            <w:r>
              <w:rPr>
                <w:rFonts w:hint="eastAsia"/>
              </w:rPr>
              <w:t>海报</w:t>
            </w:r>
          </w:p>
        </w:tc>
        <w:tc>
          <w:tcPr>
            <w:tcW w:w="3686" w:type="dxa"/>
            <w:vAlign w:val="center"/>
          </w:tcPr>
          <w:p>
            <w:pPr>
              <w:jc w:val="center"/>
            </w:pPr>
            <w:r>
              <w:rPr>
                <w:rFonts w:hint="eastAsia"/>
              </w:rPr>
              <w:t>（5+4+6）张</w:t>
            </w:r>
            <w:r>
              <w:rPr>
                <w:rFonts w:hint="eastAsia" w:ascii="宋体" w:hAnsi="宋体"/>
              </w:rPr>
              <w:t>×</w:t>
            </w:r>
            <w:r>
              <w:rPr>
                <w:rFonts w:hint="eastAsia"/>
              </w:rPr>
              <w:t>30元/张=450.0元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2355" w:type="dxa"/>
            <w:vAlign w:val="center"/>
          </w:tcPr>
          <w:p>
            <w:pPr>
              <w:jc w:val="center"/>
            </w:pPr>
            <w:r>
              <w:rPr>
                <w:rFonts w:hint="eastAsia"/>
              </w:rPr>
              <w:t>横幅</w:t>
            </w:r>
          </w:p>
        </w:tc>
        <w:tc>
          <w:tcPr>
            <w:tcW w:w="3686" w:type="dxa"/>
            <w:vAlign w:val="center"/>
          </w:tcPr>
          <w:p>
            <w:pPr>
              <w:jc w:val="center"/>
            </w:pPr>
            <w:r>
              <w:t>7</w:t>
            </w:r>
            <w:r>
              <w:rPr>
                <w:rFonts w:hint="eastAsia"/>
              </w:rPr>
              <w:t>条</w:t>
            </w:r>
            <w:r>
              <w:rPr>
                <w:rFonts w:hint="eastAsia" w:ascii="宋体" w:hAnsi="宋体"/>
              </w:rPr>
              <w:t>×</w:t>
            </w:r>
            <w:r>
              <w:t>8</w:t>
            </w:r>
            <w:r>
              <w:rPr>
                <w:rFonts w:hint="eastAsia"/>
              </w:rPr>
              <w:t>0元/条=</w:t>
            </w:r>
            <w:r>
              <w:t>560.0</w:t>
            </w: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55" w:type="dxa"/>
            <w:vAlign w:val="center"/>
          </w:tcPr>
          <w:p>
            <w:pPr>
              <w:jc w:val="center"/>
            </w:pPr>
            <w:r>
              <w:rPr>
                <w:rFonts w:hint="eastAsia"/>
              </w:rPr>
              <w:t>宣传册</w:t>
            </w:r>
          </w:p>
        </w:tc>
        <w:tc>
          <w:tcPr>
            <w:tcW w:w="3686" w:type="dxa"/>
            <w:vAlign w:val="center"/>
          </w:tcPr>
          <w:p>
            <w:pPr>
              <w:jc w:val="center"/>
            </w:pPr>
            <w:r>
              <w:t>2</w:t>
            </w:r>
            <w:r>
              <w:rPr>
                <w:rFonts w:hint="eastAsia"/>
              </w:rPr>
              <w:t>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2355" w:type="dxa"/>
            <w:vAlign w:val="center"/>
          </w:tcPr>
          <w:p>
            <w:pPr>
              <w:jc w:val="center"/>
            </w:pPr>
            <w:r>
              <w:rPr>
                <w:rFonts w:hint="eastAsia"/>
              </w:rPr>
              <w:t>文化衫（帽）</w:t>
            </w:r>
          </w:p>
        </w:tc>
        <w:tc>
          <w:tcPr>
            <w:tcW w:w="3686" w:type="dxa"/>
            <w:vAlign w:val="center"/>
          </w:tcPr>
          <w:p>
            <w:pPr>
              <w:jc w:val="center"/>
            </w:pPr>
            <w:r>
              <w:rPr>
                <w:rFonts w:hint="eastAsia"/>
              </w:rPr>
              <w:t>2</w:t>
            </w:r>
            <w:r>
              <w:t>3</w:t>
            </w:r>
            <w:r>
              <w:rPr>
                <w:rFonts w:hint="eastAsia" w:ascii="宋体" w:hAnsi="宋体"/>
              </w:rPr>
              <w:t>×</w:t>
            </w:r>
            <w:r>
              <w:t>30</w:t>
            </w:r>
            <w:r>
              <w:rPr>
                <w:rFonts w:hint="eastAsia" w:ascii="宋体" w:hAnsi="宋体"/>
              </w:rPr>
              <w:t>×</w:t>
            </w:r>
            <w:r>
              <w:rPr>
                <w:rFonts w:hint="eastAsia"/>
              </w:rPr>
              <w:t>2=</w:t>
            </w:r>
            <w:r>
              <w:t>1380</w:t>
            </w: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55" w:type="dxa"/>
            <w:vAlign w:val="center"/>
          </w:tcPr>
          <w:p>
            <w:pPr>
              <w:jc w:val="center"/>
            </w:pPr>
            <w:r>
              <w:rPr>
                <w:rFonts w:hint="eastAsia"/>
              </w:rPr>
              <w:t>后期宣传资料归档</w:t>
            </w:r>
          </w:p>
        </w:tc>
        <w:tc>
          <w:tcPr>
            <w:tcW w:w="3686" w:type="dxa"/>
            <w:vAlign w:val="center"/>
          </w:tcPr>
          <w:p>
            <w:pPr>
              <w:jc w:val="center"/>
            </w:pPr>
            <w:r>
              <w:rPr>
                <w:rFonts w:hint="eastAsia"/>
              </w:rPr>
              <w:t>200元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2355" w:type="dxa"/>
            <w:vAlign w:val="center"/>
          </w:tcPr>
          <w:p>
            <w:pPr>
              <w:jc w:val="center"/>
            </w:pPr>
            <w:r>
              <w:rPr>
                <w:rFonts w:hint="eastAsia"/>
              </w:rPr>
              <w:t>合计</w:t>
            </w:r>
          </w:p>
        </w:tc>
        <w:tc>
          <w:tcPr>
            <w:tcW w:w="3686" w:type="dxa"/>
            <w:vAlign w:val="center"/>
          </w:tcPr>
          <w:p>
            <w:pPr>
              <w:jc w:val="center"/>
              <w:rPr>
                <w:color w:val="000000"/>
              </w:rPr>
            </w:pPr>
            <w:r>
              <w:rPr>
                <w:color w:val="000000"/>
              </w:rPr>
              <w:t>2790.0</w:t>
            </w:r>
            <w:r>
              <w:rPr>
                <w:rFonts w:hint="eastAsia"/>
                <w:color w:val="000000"/>
              </w:rPr>
              <w:t>元</w:t>
            </w:r>
          </w:p>
        </w:tc>
      </w:tr>
    </w:tbl>
    <w:p>
      <w:pPr>
        <w:pStyle w:val="3"/>
        <w:spacing w:before="0" w:after="0" w:line="360" w:lineRule="auto"/>
        <w:rPr>
          <w:rFonts w:ascii="Times New Roman" w:hAnsi="黑体" w:eastAsia="黑体"/>
          <w:b w:val="0"/>
          <w:szCs w:val="24"/>
        </w:rPr>
      </w:pPr>
      <w:r>
        <w:rPr>
          <w:rFonts w:hint="eastAsia" w:ascii="Times New Roman" w:hAnsi="黑体" w:eastAsia="黑体"/>
          <w:b w:val="0"/>
          <w:szCs w:val="24"/>
        </w:rPr>
        <w:t xml:space="preserve"> (</w:t>
      </w:r>
      <w:r>
        <w:rPr>
          <w:rFonts w:ascii="Times New Roman" w:hAnsi="黑体" w:eastAsia="黑体"/>
          <w:b w:val="0"/>
          <w:szCs w:val="24"/>
        </w:rPr>
        <w:t>7</w:t>
      </w:r>
      <w:r>
        <w:rPr>
          <w:rFonts w:hint="eastAsia" w:ascii="Times New Roman" w:hAnsi="黑体" w:eastAsia="黑体"/>
          <w:b w:val="0"/>
          <w:szCs w:val="24"/>
        </w:rPr>
        <w:t>) 安全保障</w:t>
      </w:r>
    </w:p>
    <w:p>
      <w:pPr>
        <w:ind w:firstLine="480"/>
      </w:pPr>
      <w:r>
        <w:rPr>
          <w:rFonts w:hint="eastAsia"/>
        </w:rPr>
        <w:t>1)人身保险：费用为每人10元，共2</w:t>
      </w:r>
      <w:r>
        <w:t>3</w:t>
      </w:r>
      <w:r>
        <w:rPr>
          <w:rFonts w:hint="eastAsia"/>
        </w:rPr>
        <w:t>人，合计2</w:t>
      </w:r>
      <w:r>
        <w:t>3</w:t>
      </w:r>
      <w:r>
        <w:rPr>
          <w:rFonts w:hint="eastAsia"/>
        </w:rPr>
        <w:t>0元；</w:t>
      </w:r>
    </w:p>
    <w:p>
      <w:pPr>
        <w:ind w:firstLine="480"/>
      </w:pPr>
      <w:r>
        <w:rPr>
          <w:rFonts w:hint="eastAsia"/>
        </w:rPr>
        <w:t>2)常见药物准备：避暑药10盒，每盒6元，共计60元；晕车药</w:t>
      </w:r>
      <w:r>
        <w:t>2</w:t>
      </w:r>
      <w:r>
        <w:rPr>
          <w:rFonts w:hint="eastAsia"/>
        </w:rPr>
        <w:t>盒，每盒25元，共计</w:t>
      </w:r>
      <w:r>
        <w:t>50</w:t>
      </w:r>
      <w:r>
        <w:rPr>
          <w:rFonts w:hint="eastAsia"/>
        </w:rPr>
        <w:t>元；感冒药4盒，每盒12元，共计48元；急性肠胃药4盒，每盒18元，共计72元；防蚊虫药2瓶，每瓶18元，共计36元。共计266元。</w:t>
      </w:r>
    </w:p>
    <w:p>
      <w:pPr>
        <w:ind w:firstLine="480"/>
      </w:pPr>
      <w:r>
        <w:rPr>
          <w:rFonts w:hint="eastAsia"/>
        </w:rPr>
        <w:t>3)</w:t>
      </w:r>
      <w:r>
        <w:t>其他</w:t>
      </w:r>
      <w:r>
        <w:rPr>
          <w:rFonts w:hint="eastAsia"/>
        </w:rPr>
        <w:t>应急医药费200元。</w:t>
      </w:r>
    </w:p>
    <w:p>
      <w:pPr>
        <w:ind w:firstLine="480"/>
        <w:rPr>
          <w:color w:val="000000"/>
        </w:rPr>
      </w:pPr>
      <w:r>
        <w:rPr>
          <w:rFonts w:hint="eastAsia"/>
          <w:color w:val="000000"/>
        </w:rPr>
        <w:t>安全保障经费合计：2</w:t>
      </w:r>
      <w:r>
        <w:rPr>
          <w:color w:val="000000"/>
        </w:rPr>
        <w:t>3</w:t>
      </w:r>
      <w:r>
        <w:rPr>
          <w:rFonts w:hint="eastAsia"/>
          <w:color w:val="000000"/>
        </w:rPr>
        <w:t>0+</w:t>
      </w:r>
      <w:r>
        <w:rPr>
          <w:color w:val="000000"/>
        </w:rPr>
        <w:t>266</w:t>
      </w:r>
      <w:r>
        <w:rPr>
          <w:rFonts w:hint="eastAsia"/>
          <w:color w:val="000000"/>
        </w:rPr>
        <w:t>+200=</w:t>
      </w:r>
      <w:r>
        <w:rPr>
          <w:color w:val="000000"/>
        </w:rPr>
        <w:t>696</w:t>
      </w:r>
      <w:r>
        <w:rPr>
          <w:rFonts w:hint="eastAsia"/>
          <w:color w:val="000000"/>
        </w:rPr>
        <w:t>元</w:t>
      </w:r>
    </w:p>
    <w:p>
      <w:pPr>
        <w:pStyle w:val="3"/>
        <w:spacing w:before="0" w:after="0" w:line="360" w:lineRule="auto"/>
        <w:rPr>
          <w:rFonts w:ascii="Times New Roman" w:hAnsi="黑体" w:eastAsia="黑体"/>
          <w:b w:val="0"/>
          <w:szCs w:val="24"/>
        </w:rPr>
      </w:pPr>
      <w:r>
        <w:rPr>
          <w:rFonts w:hint="eastAsia" w:ascii="Times New Roman" w:hAnsi="黑体" w:eastAsia="黑体"/>
          <w:b w:val="0"/>
          <w:szCs w:val="24"/>
        </w:rPr>
        <w:t>(8) 总计</w:t>
      </w:r>
    </w:p>
    <w:tbl>
      <w:tblPr>
        <w:tblW w:w="5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082"/>
        <w:gridCol w:w="3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项目</w:t>
            </w:r>
          </w:p>
        </w:tc>
        <w:tc>
          <w:tcPr>
            <w:tcW w:w="3236" w:type="dxa"/>
            <w:vAlign w:val="center"/>
          </w:tcPr>
          <w:p>
            <w:pPr>
              <w:jc w:val="center"/>
            </w:pPr>
            <w:r>
              <w:rPr>
                <w:rFonts w:hint="eastAsia"/>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住宿</w:t>
            </w:r>
          </w:p>
        </w:tc>
        <w:tc>
          <w:tcPr>
            <w:tcW w:w="3236" w:type="dxa"/>
            <w:vAlign w:val="center"/>
          </w:tcPr>
          <w:p>
            <w:pPr>
              <w:jc w:val="center"/>
            </w:pPr>
            <w:r>
              <w:t>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餐饮</w:t>
            </w:r>
          </w:p>
        </w:tc>
        <w:tc>
          <w:tcPr>
            <w:tcW w:w="3236" w:type="dxa"/>
            <w:vAlign w:val="center"/>
          </w:tcPr>
          <w:p>
            <w:pPr>
              <w:jc w:val="center"/>
            </w:pPr>
            <w:r>
              <w:t>6900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交通</w:t>
            </w:r>
          </w:p>
        </w:tc>
        <w:tc>
          <w:tcPr>
            <w:tcW w:w="3236" w:type="dxa"/>
            <w:vAlign w:val="center"/>
          </w:tcPr>
          <w:p>
            <w:pPr>
              <w:jc w:val="center"/>
            </w:pPr>
            <w:r>
              <w:t>4075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活动物品</w:t>
            </w:r>
          </w:p>
        </w:tc>
        <w:tc>
          <w:tcPr>
            <w:tcW w:w="3236" w:type="dxa"/>
            <w:vAlign w:val="center"/>
          </w:tcPr>
          <w:p>
            <w:pPr>
              <w:jc w:val="center"/>
            </w:pPr>
            <w: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85" w:hRule="atLeast"/>
          <w:jc w:val="center"/>
        </w:trPr>
        <w:tc>
          <w:tcPr>
            <w:tcW w:w="2082" w:type="dxa"/>
            <w:vAlign w:val="center"/>
          </w:tcPr>
          <w:p>
            <w:pPr>
              <w:jc w:val="center"/>
            </w:pPr>
            <w:r>
              <w:rPr>
                <w:rFonts w:hint="eastAsia"/>
              </w:rPr>
              <w:t>安全</w:t>
            </w:r>
          </w:p>
        </w:tc>
        <w:tc>
          <w:tcPr>
            <w:tcW w:w="3236" w:type="dxa"/>
            <w:vAlign w:val="center"/>
          </w:tcPr>
          <w:p>
            <w:pPr>
              <w:jc w:val="center"/>
            </w:pPr>
            <w:r>
              <w:t>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宣传</w:t>
            </w:r>
          </w:p>
        </w:tc>
        <w:tc>
          <w:tcPr>
            <w:tcW w:w="3236" w:type="dxa"/>
            <w:vAlign w:val="center"/>
          </w:tcPr>
          <w:p>
            <w:pPr>
              <w:jc w:val="center"/>
            </w:pPr>
            <w:r>
              <w:t>2790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2082" w:type="dxa"/>
            <w:vAlign w:val="center"/>
          </w:tcPr>
          <w:p>
            <w:pPr>
              <w:jc w:val="center"/>
            </w:pPr>
            <w:r>
              <w:rPr>
                <w:rFonts w:hint="eastAsia"/>
              </w:rPr>
              <w:t>工具</w:t>
            </w:r>
          </w:p>
        </w:tc>
        <w:tc>
          <w:tcPr>
            <w:tcW w:w="3236" w:type="dxa"/>
            <w:vAlign w:val="center"/>
          </w:tcPr>
          <w:p>
            <w:pPr>
              <w:jc w:val="center"/>
            </w:pPr>
            <w: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5" w:hRule="atLeast"/>
          <w:jc w:val="center"/>
        </w:trPr>
        <w:tc>
          <w:tcPr>
            <w:tcW w:w="2082" w:type="dxa"/>
            <w:vAlign w:val="center"/>
          </w:tcPr>
          <w:p>
            <w:pPr>
              <w:jc w:val="center"/>
            </w:pPr>
            <w:r>
              <w:rPr>
                <w:rFonts w:hint="eastAsia"/>
              </w:rPr>
              <w:t>共计</w:t>
            </w:r>
          </w:p>
        </w:tc>
        <w:tc>
          <w:tcPr>
            <w:tcW w:w="3236" w:type="dxa"/>
            <w:vAlign w:val="center"/>
          </w:tcPr>
          <w:p>
            <w:pPr>
              <w:jc w:val="center"/>
              <w:rPr>
                <w:color w:val="000000"/>
              </w:rPr>
            </w:pPr>
            <w:r>
              <w:rPr>
                <w:color w:val="000000"/>
              </w:rPr>
              <w:t>22061</w:t>
            </w:r>
          </w:p>
        </w:tc>
      </w:tr>
    </w:tbl>
    <w:p>
      <w:pPr>
        <w:pStyle w:val="2"/>
        <w:spacing w:before="120" w:after="0" w:line="240" w:lineRule="auto"/>
        <w:ind w:firstLine="0" w:firstLineChars="0"/>
        <w:rPr>
          <w:rFonts w:ascii="黑体" w:hAnsi="黑体" w:eastAsia="黑体"/>
          <w:b w:val="0"/>
          <w:sz w:val="28"/>
          <w:szCs w:val="28"/>
        </w:rPr>
      </w:pPr>
      <w:r>
        <w:rPr>
          <w:rFonts w:hint="eastAsia" w:ascii="黑体" w:hAnsi="黑体" w:eastAsia="黑体"/>
          <w:b w:val="0"/>
          <w:sz w:val="28"/>
          <w:szCs w:val="28"/>
        </w:rPr>
        <w:t>七、其他</w:t>
      </w:r>
    </w:p>
    <w:p>
      <w:pPr>
        <w:ind w:firstLine="480"/>
        <w:rPr>
          <w:kern w:val="0"/>
          <w:szCs w:val="24"/>
        </w:rPr>
      </w:pPr>
      <w:r>
        <w:rPr>
          <w:rFonts w:hint="eastAsia"/>
          <w:kern w:val="0"/>
          <w:szCs w:val="24"/>
        </w:rPr>
        <w:t>其他未尽事宜由暑期“三下乡”活动工作组与此次活动相关负责人协商解决。</w:t>
      </w:r>
    </w:p>
    <w:p>
      <w:pPr>
        <w:jc w:val="right"/>
        <w:rPr>
          <w:kern w:val="0"/>
          <w:szCs w:val="24"/>
        </w:rPr>
      </w:pPr>
      <w:r>
        <w:rPr>
          <w:kern w:val="0"/>
          <w:szCs w:val="24"/>
        </w:rPr>
        <w:t>重庆大学电气工程学院</w:t>
      </w:r>
    </w:p>
    <w:p>
      <w:pPr>
        <w:jc w:val="right"/>
        <w:rPr>
          <w:kern w:val="0"/>
          <w:szCs w:val="24"/>
        </w:rPr>
      </w:pPr>
      <w:r>
        <w:rPr>
          <w:rFonts w:hint="eastAsia"/>
          <w:kern w:val="0"/>
          <w:szCs w:val="24"/>
        </w:rPr>
        <w:t>2014年6月</w:t>
      </w:r>
      <w:bookmarkStart w:id="9" w:name="_GoBack"/>
      <w:bookmarkEnd w:id="9"/>
    </w:p>
    <w:sectPr>
      <w:headerReference r:id="rId6" w:type="default"/>
      <w:footerReference r:id="rId7" w:type="default"/>
      <w:footerReference r:id="rId8"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0000000000000000000"/>
    <w:charset w:val="86"/>
    <w:family w:val="auto"/>
    <w:pitch w:val="default"/>
    <w:sig w:usb0="00000000" w:usb1="080E0000" w:usb2="00000010" w:usb3="00000000" w:csb0="00040000" w:csb1="00000000"/>
  </w:font>
  <w:font w:name="方正小标宋_GBK">
    <w:altName w:val="微软雅黑"/>
    <w:panose1 w:val="00000000000000000000"/>
    <w:charset w:val="86"/>
    <w:family w:val="auto"/>
    <w:pitch w:val="default"/>
    <w:sig w:usb0="00000001" w:usb1="080E0000" w:usb2="00000010" w:usb3="00000000" w:csb0="00040000" w:csb1="00000000"/>
  </w:font>
  <w:font w:name="方正仿宋_GBK">
    <w:altName w:val="微软雅黑"/>
    <w:panose1 w:val="00000000000000000000"/>
    <w:charset w:val="86"/>
    <w:family w:val="auto"/>
    <w:pitch w:val="default"/>
    <w:sig w:usb0="00000000" w:usb1="080E0000" w:usb2="00000000" w:usb3="00000000" w:csb0="00040000" w:csb1="00000000"/>
  </w:font>
  <w:font w:name="方正仿宋简体">
    <w:altName w:val="微软雅黑"/>
    <w:panose1 w:val="00000000000000000000"/>
    <w:charset w:val="86"/>
    <w:family w:val="auto"/>
    <w:pitch w:val="default"/>
    <w:sig w:usb0="00000000" w:usb1="080E0000" w:usb2="00000000" w:usb3="00000000" w:csb0="00040000" w:csb1="00000000"/>
  </w:font>
  <w:font w:name="Calibri Light">
    <w:altName w:val="Calibri"/>
    <w:panose1 w:val="020F0302020204030204"/>
    <w:charset w:val="00"/>
    <w:family w:val="auto"/>
    <w:pitch w:val="default"/>
    <w:sig w:usb0="00000001" w:usb1="4000207B" w:usb2="00000000" w:usb3="00000000" w:csb0="0000019F" w:csb1="00000000"/>
  </w:font>
  <w:font w:name="方正小标宋简体">
    <w:altName w:val="微软雅黑"/>
    <w:panose1 w:val="00000000000000000000"/>
    <w:charset w:val="86"/>
    <w:family w:val="auto"/>
    <w:pitch w:val="default"/>
    <w:sig w:usb0="00000000"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6</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- 8 -</w: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name="annotation text"/>
    <w:lsdException w:uiPriority="99"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99" w:name="Balloon Text"/>
  </w:latentStyles>
  <w:style w:type="paragraph" w:default="1" w:styleId="1">
    <w:name w:val="Normal"/>
    <w:qFormat/>
    <w:uiPriority w:val="0"/>
    <w:pPr>
      <w:widowControl w:val="0"/>
      <w:spacing w:line="360" w:lineRule="auto"/>
      <w:jc w:val="both"/>
    </w:pPr>
    <w:rPr>
      <w:rFonts w:ascii="Times New Roman" w:hAnsi="Times New Roman" w:eastAsia="宋体" w:cs="Times New Roman"/>
      <w:kern w:val="32"/>
      <w:sz w:val="24"/>
      <w:szCs w:val="22"/>
      <w:lang w:val="en-US" w:eastAsia="zh-CN" w:bidi="ar-SA"/>
    </w:rPr>
  </w:style>
  <w:style w:type="paragraph" w:styleId="2">
    <w:name w:val="heading 1"/>
    <w:basedOn w:val="1"/>
    <w:next w:val="1"/>
    <w:link w:val="19"/>
    <w:qFormat/>
    <w:uiPriority w:val="9"/>
    <w:pPr>
      <w:keepNext/>
      <w:keepLines/>
      <w:spacing w:before="340" w:after="330" w:line="578" w:lineRule="auto"/>
      <w:ind w:firstLine="200" w:firstLineChars="200"/>
      <w:outlineLvl w:val="0"/>
    </w:pPr>
    <w:rPr>
      <w:rFonts w:eastAsia="宋体"/>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Cambria" w:hAnsi="Cambria" w:eastAsia="宋体"/>
      <w:b/>
      <w:bCs/>
      <w:kern w:val="0"/>
      <w:szCs w:val="32"/>
    </w:rPr>
  </w:style>
  <w:style w:type="character" w:default="1" w:styleId="10">
    <w:name w:val="Default Paragraph Font"/>
    <w:semiHidden/>
    <w:unhideWhenUsed/>
    <w:uiPriority w:val="1"/>
  </w:style>
  <w:style w:type="paragraph" w:styleId="4">
    <w:name w:val="annotation subject"/>
    <w:basedOn w:val="5"/>
    <w:next w:val="5"/>
    <w:link w:val="22"/>
    <w:semiHidden/>
    <w:unhideWhenUsed/>
    <w:uiPriority w:val="99"/>
    <w:rPr>
      <w:b/>
      <w:bCs/>
    </w:rPr>
  </w:style>
  <w:style w:type="paragraph" w:styleId="5">
    <w:name w:val="annotation text"/>
    <w:basedOn w:val="1"/>
    <w:link w:val="21"/>
    <w:semiHidden/>
    <w:unhideWhenUsed/>
    <w:uiPriority w:val="99"/>
    <w:pPr>
      <w:jc w:val="left"/>
    </w:pPr>
  </w:style>
  <w:style w:type="paragraph" w:styleId="6">
    <w:name w:val="Body Text"/>
    <w:basedOn w:val="1"/>
    <w:link w:val="17"/>
    <w:uiPriority w:val="0"/>
    <w:pPr>
      <w:jc w:val="center"/>
    </w:pPr>
    <w:rPr>
      <w:rFonts w:ascii="华文中宋" w:hAnsi="宋体" w:eastAsia="华文中宋"/>
      <w:b/>
      <w:bCs/>
      <w:kern w:val="2"/>
      <w:sz w:val="44"/>
      <w:szCs w:val="21"/>
    </w:rPr>
  </w:style>
  <w:style w:type="paragraph" w:styleId="7">
    <w:name w:val="Balloon Text"/>
    <w:basedOn w:val="1"/>
    <w:link w:val="18"/>
    <w:semiHidden/>
    <w:unhideWhenUsed/>
    <w:uiPriority w:val="99"/>
    <w:rPr>
      <w:sz w:val="18"/>
      <w:szCs w:val="18"/>
    </w:rPr>
  </w:style>
  <w:style w:type="paragraph" w:styleId="8">
    <w:name w:val="footer"/>
    <w:basedOn w:val="1"/>
    <w:link w:val="16"/>
    <w:unhideWhenUsed/>
    <w:uiPriority w:val="0"/>
    <w:pPr>
      <w:tabs>
        <w:tab w:val="center" w:pos="4153"/>
        <w:tab w:val="right" w:pos="8306"/>
      </w:tabs>
      <w:snapToGrid w:val="0"/>
      <w:jc w:val="left"/>
    </w:pPr>
    <w:rPr>
      <w:rFonts w:ascii="Calibri" w:hAnsi="Calibri"/>
      <w:kern w:val="2"/>
      <w:sz w:val="18"/>
      <w:szCs w:val="18"/>
    </w:rPr>
  </w:style>
  <w:style w:type="paragraph" w:styleId="9">
    <w:name w:val="header"/>
    <w:basedOn w:val="1"/>
    <w:link w:val="15"/>
    <w:unhideWhenUsed/>
    <w:uiPriority w:val="99"/>
    <w:pPr>
      <w:pBdr>
        <w:bottom w:val="single" w:color="auto" w:sz="6" w:space="1"/>
      </w:pBdr>
      <w:tabs>
        <w:tab w:val="center" w:pos="4153"/>
        <w:tab w:val="right" w:pos="8306"/>
      </w:tabs>
      <w:snapToGrid w:val="0"/>
      <w:jc w:val="center"/>
    </w:pPr>
    <w:rPr>
      <w:rFonts w:ascii="Calibri" w:hAnsi="Calibri"/>
      <w:kern w:val="2"/>
      <w:sz w:val="18"/>
      <w:szCs w:val="18"/>
    </w:rPr>
  </w:style>
  <w:style w:type="character" w:styleId="11">
    <w:name w:val="page number"/>
    <w:basedOn w:val="10"/>
    <w:uiPriority w:val="0"/>
    <w:rPr/>
  </w:style>
  <w:style w:type="character" w:styleId="12">
    <w:name w:val="annotation reference"/>
    <w:semiHidden/>
    <w:unhideWhenUsed/>
    <w:uiPriority w:val="99"/>
    <w:rPr>
      <w:sz w:val="21"/>
      <w:szCs w:val="21"/>
    </w:rPr>
  </w:style>
  <w:style w:type="paragraph" w:customStyle="1" w:styleId="13">
    <w:name w:val="List Paragraph"/>
    <w:basedOn w:val="1"/>
    <w:qFormat/>
    <w:uiPriority w:val="34"/>
    <w:pPr>
      <w:ind w:firstLine="420" w:firstLineChars="200"/>
    </w:pPr>
  </w:style>
  <w:style w:type="paragraph" w:customStyle="1" w:styleId="14">
    <w:name w:val=" Char Char Char Char Char Char Char"/>
    <w:basedOn w:val="1"/>
    <w:uiPriority w:val="0"/>
    <w:pPr>
      <w:widowControl/>
      <w:spacing w:after="160" w:line="240" w:lineRule="exact"/>
      <w:jc w:val="left"/>
    </w:pPr>
    <w:rPr>
      <w:rFonts w:eastAsia="宋体"/>
      <w:kern w:val="2"/>
      <w:sz w:val="21"/>
      <w:szCs w:val="21"/>
    </w:rPr>
  </w:style>
  <w:style w:type="character" w:customStyle="1" w:styleId="15">
    <w:name w:val="页眉 Char"/>
    <w:basedOn w:val="10"/>
    <w:link w:val="9"/>
    <w:uiPriority w:val="99"/>
    <w:rPr>
      <w:sz w:val="18"/>
      <w:szCs w:val="18"/>
    </w:rPr>
  </w:style>
  <w:style w:type="character" w:customStyle="1" w:styleId="16">
    <w:name w:val="页脚 Char"/>
    <w:basedOn w:val="10"/>
    <w:link w:val="8"/>
    <w:uiPriority w:val="0"/>
    <w:rPr>
      <w:sz w:val="18"/>
      <w:szCs w:val="18"/>
    </w:rPr>
  </w:style>
  <w:style w:type="character" w:customStyle="1" w:styleId="17">
    <w:name w:val="正文文本 Char"/>
    <w:basedOn w:val="10"/>
    <w:link w:val="6"/>
    <w:uiPriority w:val="0"/>
    <w:rPr>
      <w:rFonts w:ascii="华文中宋" w:hAnsi="宋体" w:eastAsia="华文中宋" w:cs="Times New Roman"/>
      <w:b/>
      <w:bCs/>
      <w:sz w:val="44"/>
      <w:szCs w:val="21"/>
    </w:rPr>
  </w:style>
  <w:style w:type="character" w:customStyle="1" w:styleId="18">
    <w:name w:val="批注框文本 Char"/>
    <w:basedOn w:val="10"/>
    <w:link w:val="7"/>
    <w:semiHidden/>
    <w:uiPriority w:val="99"/>
    <w:rPr>
      <w:rFonts w:ascii="Times New Roman" w:hAnsi="Times New Roman" w:eastAsia="仿宋_GB2312" w:cs="Times New Roman"/>
      <w:kern w:val="32"/>
      <w:sz w:val="18"/>
      <w:szCs w:val="18"/>
    </w:rPr>
  </w:style>
  <w:style w:type="character" w:customStyle="1" w:styleId="19">
    <w:name w:val="标题 1 Char"/>
    <w:basedOn w:val="10"/>
    <w:link w:val="2"/>
    <w:uiPriority w:val="9"/>
    <w:rPr>
      <w:rFonts w:ascii="Times New Roman" w:hAnsi="Times New Roman" w:eastAsia="宋体" w:cs="Times New Roman"/>
      <w:b/>
      <w:bCs/>
      <w:kern w:val="44"/>
      <w:sz w:val="44"/>
      <w:szCs w:val="44"/>
    </w:rPr>
  </w:style>
  <w:style w:type="character" w:customStyle="1" w:styleId="20">
    <w:name w:val="标题 2 Char"/>
    <w:basedOn w:val="10"/>
    <w:link w:val="3"/>
    <w:uiPriority w:val="9"/>
    <w:rPr>
      <w:rFonts w:ascii="Cambria" w:hAnsi="Cambria" w:eastAsia="宋体" w:cs="Times New Roman"/>
      <w:b/>
      <w:bCs/>
      <w:kern w:val="0"/>
      <w:sz w:val="32"/>
      <w:szCs w:val="32"/>
    </w:rPr>
  </w:style>
  <w:style w:type="character" w:customStyle="1" w:styleId="21">
    <w:name w:val="批注文字 Char"/>
    <w:basedOn w:val="10"/>
    <w:link w:val="5"/>
    <w:semiHidden/>
    <w:uiPriority w:val="99"/>
    <w:rPr>
      <w:rFonts w:ascii="Times New Roman" w:hAnsi="Times New Roman" w:cs="Times New Roman"/>
      <w:kern w:val="32"/>
      <w:sz w:val="24"/>
    </w:rPr>
  </w:style>
  <w:style w:type="character" w:customStyle="1" w:styleId="22">
    <w:name w:val="批注主题 Char"/>
    <w:basedOn w:val="21"/>
    <w:link w:val="4"/>
    <w:semiHidden/>
    <w:uiPriority w:val="99"/>
    <w:rPr>
      <w:rFonts w:ascii="Times New Roman" w:hAnsi="Times New Roman" w:cs="Times New Roman"/>
      <w:b/>
      <w:bCs/>
      <w:kern w:val="32"/>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1.wmf"/><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1.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111</Words>
  <Characters>636</Characters>
  <Lines>5</Lines>
  <Paragraphs>1</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2014-06-24T09:38:00Z</dcterms:created>
  <dc:creator>Yangming Chen</dc:creator>
  <cp:lastModifiedBy>Administrator</cp:lastModifiedBy>
  <cp:lastPrinted>2014-06-17T03:17:00Z</cp:lastPrinted>
  <dcterms:modified xsi:type="dcterms:W3CDTF">2014-06-25T01:22:33Z</dcterms:modified>
  <dc:title>2014年重庆大中专学生志愿者暑期文化科技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